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3F" w:rsidRPr="001547CF" w:rsidRDefault="00D81D3F" w:rsidP="00D81D3F">
      <w:pPr>
        <w:jc w:val="center"/>
        <w:rPr>
          <w:b/>
          <w:caps/>
          <w:sz w:val="26"/>
          <w:szCs w:val="26"/>
        </w:rPr>
      </w:pPr>
      <w:r w:rsidRPr="001547CF">
        <w:rPr>
          <w:b/>
          <w:caps/>
          <w:sz w:val="26"/>
          <w:szCs w:val="26"/>
        </w:rPr>
        <w:t xml:space="preserve">Контрольно-счетная палата муниципального округа «Ухта» </w:t>
      </w:r>
      <w:r w:rsidRPr="001547CF">
        <w:rPr>
          <w:b/>
          <w:caps/>
          <w:spacing w:val="-4"/>
          <w:sz w:val="26"/>
          <w:szCs w:val="26"/>
          <w:lang w:eastAsia="ru-RU"/>
        </w:rPr>
        <w:t>Республики Коми</w:t>
      </w:r>
    </w:p>
    <w:p w:rsidR="00201F15" w:rsidRPr="00FF29B2" w:rsidRDefault="00201F15" w:rsidP="00201F15">
      <w:pPr>
        <w:tabs>
          <w:tab w:val="left" w:pos="3810"/>
        </w:tabs>
        <w:jc w:val="center"/>
        <w:rPr>
          <w:sz w:val="26"/>
          <w:szCs w:val="26"/>
        </w:rPr>
      </w:pPr>
      <w:r w:rsidRPr="00FF29B2">
        <w:rPr>
          <w:sz w:val="26"/>
          <w:szCs w:val="26"/>
        </w:rPr>
        <w:t>(Контрольно-счетная палата муниципального округа «Ухта»)</w:t>
      </w:r>
    </w:p>
    <w:p w:rsidR="00201F15" w:rsidRPr="00FF29B2" w:rsidRDefault="00201F15" w:rsidP="00201F15">
      <w:pPr>
        <w:pStyle w:val="1"/>
        <w:rPr>
          <w:caps/>
          <w:sz w:val="26"/>
          <w:szCs w:val="26"/>
        </w:rPr>
      </w:pPr>
    </w:p>
    <w:p w:rsidR="00D81D3F" w:rsidRPr="001547CF" w:rsidRDefault="00D81D3F" w:rsidP="00D81D3F">
      <w:pPr>
        <w:pStyle w:val="1"/>
        <w:ind w:left="0"/>
        <w:jc w:val="center"/>
        <w:rPr>
          <w:sz w:val="26"/>
          <w:szCs w:val="26"/>
        </w:rPr>
      </w:pPr>
    </w:p>
    <w:p w:rsidR="00D81D3F" w:rsidRPr="001547CF" w:rsidRDefault="00D81D3F" w:rsidP="00D81D3F">
      <w:pPr>
        <w:rPr>
          <w:sz w:val="26"/>
          <w:szCs w:val="26"/>
        </w:rPr>
      </w:pPr>
    </w:p>
    <w:p w:rsidR="00D81D3F" w:rsidRPr="001547CF" w:rsidRDefault="00D81D3F" w:rsidP="00D81D3F">
      <w:pPr>
        <w:rPr>
          <w:sz w:val="26"/>
          <w:szCs w:val="26"/>
        </w:rPr>
      </w:pPr>
    </w:p>
    <w:p w:rsidR="00D81D3F" w:rsidRPr="001547CF" w:rsidRDefault="00D81D3F" w:rsidP="00D81D3F">
      <w:pPr>
        <w:rPr>
          <w:sz w:val="26"/>
          <w:szCs w:val="26"/>
        </w:rPr>
      </w:pPr>
    </w:p>
    <w:p w:rsidR="00D81D3F" w:rsidRPr="001547CF" w:rsidRDefault="00D81D3F" w:rsidP="00D81D3F">
      <w:pPr>
        <w:rPr>
          <w:sz w:val="26"/>
          <w:szCs w:val="26"/>
        </w:rPr>
      </w:pPr>
    </w:p>
    <w:p w:rsidR="00D81D3F" w:rsidRPr="001547CF" w:rsidRDefault="00D81D3F" w:rsidP="00D81D3F">
      <w:pPr>
        <w:rPr>
          <w:sz w:val="26"/>
          <w:szCs w:val="26"/>
        </w:rPr>
      </w:pPr>
    </w:p>
    <w:p w:rsidR="00D81D3F" w:rsidRPr="001547CF" w:rsidRDefault="00D81D3F" w:rsidP="00D81D3F">
      <w:pPr>
        <w:rPr>
          <w:sz w:val="26"/>
          <w:szCs w:val="26"/>
        </w:rPr>
      </w:pPr>
    </w:p>
    <w:p w:rsidR="00201F15" w:rsidRDefault="0010793A" w:rsidP="00D81D3F">
      <w:pPr>
        <w:pStyle w:val="1"/>
        <w:ind w:left="0"/>
        <w:jc w:val="center"/>
        <w:rPr>
          <w:caps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Прямоугольник 3" o:spid="_x0000_s1026" style="position:absolute;left:0;text-align:left;margin-left:202.4pt;margin-top:-13.9pt;width:115.2pt;height:8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" o:allowincell="f" filled="f" stroked="f"/>
        </w:pict>
      </w:r>
      <w:r w:rsidR="00D81D3F" w:rsidRPr="001547CF">
        <w:rPr>
          <w:caps/>
          <w:sz w:val="26"/>
          <w:szCs w:val="26"/>
        </w:rPr>
        <w:t xml:space="preserve">Стандарт </w:t>
      </w:r>
      <w:r w:rsidR="00201F15">
        <w:rPr>
          <w:caps/>
          <w:sz w:val="26"/>
          <w:szCs w:val="26"/>
        </w:rPr>
        <w:t>ОРГАНИЗАЦИИ ДЕЯТЕЛЬНОСТИ</w:t>
      </w:r>
    </w:p>
    <w:p w:rsidR="00D81D3F" w:rsidRPr="001547CF" w:rsidRDefault="00D81D3F" w:rsidP="00D81D3F">
      <w:pPr>
        <w:pStyle w:val="1"/>
        <w:ind w:left="0"/>
        <w:jc w:val="center"/>
        <w:rPr>
          <w:b w:val="0"/>
          <w:caps/>
          <w:sz w:val="26"/>
          <w:szCs w:val="26"/>
        </w:rPr>
      </w:pPr>
      <w:r w:rsidRPr="001547CF">
        <w:rPr>
          <w:caps/>
          <w:sz w:val="26"/>
          <w:szCs w:val="26"/>
        </w:rPr>
        <w:t>(С</w:t>
      </w:r>
      <w:r w:rsidR="00201F15">
        <w:rPr>
          <w:caps/>
          <w:sz w:val="26"/>
          <w:szCs w:val="26"/>
        </w:rPr>
        <w:t>ОД</w:t>
      </w:r>
      <w:r w:rsidRPr="001547CF">
        <w:rPr>
          <w:caps/>
          <w:sz w:val="26"/>
          <w:szCs w:val="26"/>
        </w:rPr>
        <w:t xml:space="preserve"> № </w:t>
      </w:r>
      <w:r w:rsidR="00201F15">
        <w:rPr>
          <w:caps/>
          <w:sz w:val="26"/>
          <w:szCs w:val="26"/>
        </w:rPr>
        <w:t>2</w:t>
      </w:r>
      <w:r w:rsidRPr="001547CF">
        <w:rPr>
          <w:caps/>
          <w:sz w:val="26"/>
          <w:szCs w:val="26"/>
        </w:rPr>
        <w:t>)</w:t>
      </w:r>
    </w:p>
    <w:p w:rsidR="00D81D3F" w:rsidRPr="001547CF" w:rsidRDefault="00D81D3F" w:rsidP="00D81D3F">
      <w:pPr>
        <w:spacing w:after="221" w:line="256" w:lineRule="auto"/>
        <w:ind w:left="63"/>
        <w:jc w:val="center"/>
        <w:rPr>
          <w:b/>
          <w:sz w:val="26"/>
          <w:szCs w:val="26"/>
        </w:rPr>
      </w:pPr>
    </w:p>
    <w:p w:rsidR="00D81D3F" w:rsidRDefault="00D81D3F" w:rsidP="00D81D3F">
      <w:pPr>
        <w:spacing w:after="221" w:line="256" w:lineRule="auto"/>
        <w:ind w:left="63"/>
        <w:jc w:val="center"/>
        <w:rPr>
          <w:b/>
        </w:rPr>
      </w:pPr>
    </w:p>
    <w:p w:rsidR="00D81D3F" w:rsidRPr="001547CF" w:rsidRDefault="00D81D3F" w:rsidP="00D81D3F">
      <w:pPr>
        <w:spacing w:after="221" w:line="256" w:lineRule="auto"/>
        <w:ind w:left="63"/>
        <w:jc w:val="center"/>
        <w:rPr>
          <w:b/>
          <w:sz w:val="26"/>
          <w:szCs w:val="26"/>
        </w:rPr>
      </w:pPr>
      <w:r w:rsidRPr="001547CF">
        <w:rPr>
          <w:b/>
          <w:sz w:val="26"/>
          <w:szCs w:val="26"/>
        </w:rPr>
        <w:t>«</w:t>
      </w:r>
      <w:r w:rsidR="00201F15">
        <w:rPr>
          <w:b/>
          <w:sz w:val="26"/>
          <w:szCs w:val="26"/>
        </w:rPr>
        <w:t xml:space="preserve">Порядок планирования деятельности </w:t>
      </w:r>
      <w:r w:rsidR="001F684E">
        <w:rPr>
          <w:b/>
          <w:sz w:val="26"/>
          <w:szCs w:val="26"/>
        </w:rPr>
        <w:t>К</w:t>
      </w:r>
      <w:r w:rsidR="00201F15">
        <w:rPr>
          <w:b/>
          <w:sz w:val="26"/>
          <w:szCs w:val="26"/>
        </w:rPr>
        <w:t xml:space="preserve">онтрольно-счетной палаты </w:t>
      </w:r>
      <w:r w:rsidRPr="001547CF">
        <w:rPr>
          <w:b/>
          <w:sz w:val="26"/>
          <w:szCs w:val="26"/>
        </w:rPr>
        <w:t xml:space="preserve">муниципального округа «Ухта» </w:t>
      </w:r>
      <w:r w:rsidR="00201F15">
        <w:rPr>
          <w:b/>
          <w:sz w:val="26"/>
          <w:szCs w:val="26"/>
        </w:rPr>
        <w:t>Республики Коми</w:t>
      </w:r>
      <w:r w:rsidRPr="001547CF">
        <w:rPr>
          <w:b/>
          <w:sz w:val="26"/>
          <w:szCs w:val="26"/>
        </w:rPr>
        <w:t>»</w:t>
      </w:r>
    </w:p>
    <w:p w:rsidR="00D81D3F" w:rsidRPr="00B02422" w:rsidRDefault="00D81D3F" w:rsidP="00D81D3F">
      <w:pPr>
        <w:shd w:val="clear" w:color="auto" w:fill="FFFFFF"/>
        <w:tabs>
          <w:tab w:val="left" w:pos="9356"/>
        </w:tabs>
        <w:ind w:left="55"/>
        <w:jc w:val="center"/>
        <w:rPr>
          <w:spacing w:val="-4"/>
          <w:lang w:eastAsia="ru-RU"/>
        </w:rPr>
      </w:pPr>
      <w:r w:rsidRPr="001547CF">
        <w:t xml:space="preserve">(утвержден </w:t>
      </w:r>
      <w:r w:rsidRPr="001547CF">
        <w:rPr>
          <w:spacing w:val="-4"/>
          <w:lang w:eastAsia="ru-RU"/>
        </w:rPr>
        <w:t>распоряжением председателя Контрольно-счетной палаты муниципального округа «Ухта» Респ</w:t>
      </w:r>
      <w:r w:rsidRPr="00777974">
        <w:rPr>
          <w:spacing w:val="-4"/>
          <w:lang w:eastAsia="ru-RU"/>
        </w:rPr>
        <w:t xml:space="preserve">ублики Коми от </w:t>
      </w:r>
      <w:r w:rsidR="00201F15" w:rsidRPr="00777974">
        <w:rPr>
          <w:spacing w:val="-4"/>
          <w:lang w:eastAsia="ru-RU"/>
        </w:rPr>
        <w:t>7</w:t>
      </w:r>
      <w:r w:rsidRPr="00777974">
        <w:rPr>
          <w:spacing w:val="-4"/>
          <w:lang w:eastAsia="ru-RU"/>
        </w:rPr>
        <w:t xml:space="preserve"> </w:t>
      </w:r>
      <w:r w:rsidR="00AB4F80" w:rsidRPr="00777974">
        <w:rPr>
          <w:spacing w:val="-4"/>
          <w:lang w:eastAsia="ru-RU"/>
        </w:rPr>
        <w:t>мая</w:t>
      </w:r>
      <w:r w:rsidRPr="00777974">
        <w:rPr>
          <w:spacing w:val="-4"/>
          <w:lang w:eastAsia="ru-RU"/>
        </w:rPr>
        <w:t xml:space="preserve"> 202</w:t>
      </w:r>
      <w:r w:rsidR="00201F15" w:rsidRPr="00777974">
        <w:rPr>
          <w:spacing w:val="-4"/>
          <w:lang w:eastAsia="ru-RU"/>
        </w:rPr>
        <w:t>5</w:t>
      </w:r>
      <w:r w:rsidRPr="00777974">
        <w:rPr>
          <w:spacing w:val="-4"/>
          <w:lang w:eastAsia="ru-RU"/>
        </w:rPr>
        <w:t xml:space="preserve">г. № </w:t>
      </w:r>
      <w:r w:rsidR="00D877A9">
        <w:rPr>
          <w:spacing w:val="-4"/>
          <w:lang w:eastAsia="ru-RU"/>
        </w:rPr>
        <w:t>8</w:t>
      </w:r>
      <w:bookmarkStart w:id="0" w:name="_GoBack"/>
      <w:bookmarkEnd w:id="0"/>
      <w:r w:rsidRPr="00777974">
        <w:rPr>
          <w:spacing w:val="-4"/>
          <w:lang w:eastAsia="ru-RU"/>
        </w:rPr>
        <w:t>-Р)</w:t>
      </w:r>
    </w:p>
    <w:p w:rsidR="00D81D3F" w:rsidRPr="00B02422" w:rsidRDefault="00D81D3F" w:rsidP="00D81D3F">
      <w:pPr>
        <w:shd w:val="clear" w:color="auto" w:fill="FFFFFF"/>
        <w:tabs>
          <w:tab w:val="left" w:pos="8580"/>
        </w:tabs>
        <w:ind w:left="55"/>
        <w:jc w:val="right"/>
      </w:pPr>
    </w:p>
    <w:p w:rsidR="00D81D3F" w:rsidRPr="00B02422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Default="00D81D3F" w:rsidP="00D81D3F">
      <w:pPr>
        <w:jc w:val="center"/>
      </w:pPr>
    </w:p>
    <w:p w:rsidR="00D81D3F" w:rsidRPr="00B02422" w:rsidRDefault="00D81D3F" w:rsidP="00D81D3F">
      <w:pPr>
        <w:jc w:val="center"/>
        <w:rPr>
          <w:sz w:val="26"/>
          <w:szCs w:val="26"/>
        </w:rPr>
      </w:pPr>
      <w:r w:rsidRPr="00B02422">
        <w:rPr>
          <w:sz w:val="26"/>
          <w:szCs w:val="26"/>
        </w:rPr>
        <w:t xml:space="preserve">Действует с </w:t>
      </w:r>
      <w:r w:rsidR="00201F15">
        <w:rPr>
          <w:sz w:val="26"/>
          <w:szCs w:val="26"/>
        </w:rPr>
        <w:t>08</w:t>
      </w:r>
      <w:r w:rsidRPr="00876392">
        <w:rPr>
          <w:sz w:val="26"/>
          <w:szCs w:val="26"/>
        </w:rPr>
        <w:t>.0</w:t>
      </w:r>
      <w:r w:rsidR="00B02422" w:rsidRPr="00876392">
        <w:rPr>
          <w:sz w:val="26"/>
          <w:szCs w:val="26"/>
        </w:rPr>
        <w:t>5</w:t>
      </w:r>
      <w:r w:rsidRPr="00876392">
        <w:rPr>
          <w:sz w:val="26"/>
          <w:szCs w:val="26"/>
        </w:rPr>
        <w:t>.202</w:t>
      </w:r>
      <w:r w:rsidR="00201F15">
        <w:rPr>
          <w:sz w:val="26"/>
          <w:szCs w:val="26"/>
        </w:rPr>
        <w:t>5</w:t>
      </w:r>
    </w:p>
    <w:p w:rsidR="008C337B" w:rsidRDefault="008C337B">
      <w:pPr>
        <w:jc w:val="center"/>
        <w:rPr>
          <w:sz w:val="27"/>
        </w:rPr>
        <w:sectPr w:rsidR="008C337B" w:rsidSect="00AB543F">
          <w:headerReference w:type="default" r:id="rId9"/>
          <w:type w:val="continuous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A5569C" w:rsidRPr="00FF29B2" w:rsidRDefault="00A5569C" w:rsidP="00A5569C">
      <w:pPr>
        <w:jc w:val="center"/>
        <w:rPr>
          <w:sz w:val="26"/>
          <w:szCs w:val="26"/>
        </w:rPr>
      </w:pPr>
      <w:r w:rsidRPr="00FF29B2">
        <w:rPr>
          <w:spacing w:val="-2"/>
          <w:sz w:val="26"/>
          <w:szCs w:val="26"/>
        </w:rPr>
        <w:lastRenderedPageBreak/>
        <w:t>Содержание</w:t>
      </w:r>
    </w:p>
    <w:sdt>
      <w:sdtPr>
        <w:rPr>
          <w:sz w:val="26"/>
          <w:szCs w:val="26"/>
        </w:rPr>
        <w:id w:val="-1782876934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A5569C" w:rsidRPr="00FF29B2" w:rsidRDefault="0010793A" w:rsidP="00A5569C">
          <w:pPr>
            <w:pStyle w:val="10"/>
            <w:numPr>
              <w:ilvl w:val="0"/>
              <w:numId w:val="10"/>
            </w:numPr>
            <w:tabs>
              <w:tab w:val="left" w:pos="281"/>
              <w:tab w:val="right" w:leader="dot" w:pos="9633"/>
            </w:tabs>
            <w:spacing w:before="391"/>
            <w:ind w:left="281" w:hanging="279"/>
            <w:jc w:val="left"/>
            <w:rPr>
              <w:sz w:val="26"/>
              <w:szCs w:val="26"/>
            </w:rPr>
          </w:pPr>
          <w:hyperlink w:anchor="_bookmark0" w:history="1">
            <w:r w:rsidR="00A5569C" w:rsidRPr="00FF29B2">
              <w:rPr>
                <w:sz w:val="26"/>
                <w:szCs w:val="26"/>
              </w:rPr>
              <w:t>Общие</w:t>
            </w:r>
            <w:r w:rsidR="00A5569C" w:rsidRPr="00FF29B2">
              <w:rPr>
                <w:spacing w:val="-5"/>
                <w:sz w:val="26"/>
                <w:szCs w:val="26"/>
              </w:rPr>
              <w:t xml:space="preserve"> </w:t>
            </w:r>
            <w:r w:rsidR="00A5569C" w:rsidRPr="00FF29B2">
              <w:rPr>
                <w:spacing w:val="-2"/>
                <w:sz w:val="26"/>
                <w:szCs w:val="26"/>
              </w:rPr>
              <w:t>положения</w:t>
            </w:r>
            <w:r w:rsidR="00A5569C" w:rsidRPr="00FF29B2">
              <w:rPr>
                <w:sz w:val="26"/>
                <w:szCs w:val="26"/>
              </w:rPr>
              <w:tab/>
            </w:r>
            <w:r w:rsidR="00A5569C" w:rsidRPr="00FF29B2">
              <w:rPr>
                <w:spacing w:val="-10"/>
                <w:sz w:val="26"/>
                <w:szCs w:val="26"/>
              </w:rPr>
              <w:t>3</w:t>
            </w:r>
          </w:hyperlink>
        </w:p>
        <w:p w:rsidR="00A5569C" w:rsidRPr="00FF29B2" w:rsidRDefault="0010793A" w:rsidP="00A5569C">
          <w:pPr>
            <w:pStyle w:val="10"/>
            <w:numPr>
              <w:ilvl w:val="0"/>
              <w:numId w:val="10"/>
            </w:numPr>
            <w:tabs>
              <w:tab w:val="left" w:pos="281"/>
              <w:tab w:val="right" w:leader="dot" w:pos="9633"/>
            </w:tabs>
            <w:spacing w:before="262"/>
            <w:ind w:left="281" w:hanging="279"/>
            <w:jc w:val="left"/>
            <w:rPr>
              <w:sz w:val="26"/>
              <w:szCs w:val="26"/>
            </w:rPr>
          </w:pPr>
          <w:hyperlink w:anchor="_bookmark1" w:history="1">
            <w:r w:rsidR="00A5569C" w:rsidRPr="00FF29B2">
              <w:rPr>
                <w:sz w:val="26"/>
                <w:szCs w:val="26"/>
              </w:rPr>
              <w:t>Формирование</w:t>
            </w:r>
            <w:r w:rsidR="00A5569C" w:rsidRPr="00FF29B2">
              <w:rPr>
                <w:spacing w:val="-7"/>
                <w:sz w:val="26"/>
                <w:szCs w:val="26"/>
              </w:rPr>
              <w:t xml:space="preserve"> </w:t>
            </w:r>
            <w:r w:rsidR="00A5569C" w:rsidRPr="00FF29B2">
              <w:rPr>
                <w:sz w:val="26"/>
                <w:szCs w:val="26"/>
              </w:rPr>
              <w:t>плана</w:t>
            </w:r>
            <w:r w:rsidR="00A5569C" w:rsidRPr="00FF29B2">
              <w:rPr>
                <w:spacing w:val="-7"/>
                <w:sz w:val="26"/>
                <w:szCs w:val="26"/>
              </w:rPr>
              <w:t xml:space="preserve"> </w:t>
            </w:r>
            <w:r w:rsidR="00A5569C" w:rsidRPr="00FF29B2">
              <w:rPr>
                <w:sz w:val="26"/>
                <w:szCs w:val="26"/>
              </w:rPr>
              <w:t>работы</w:t>
            </w:r>
            <w:r w:rsidR="00A5569C" w:rsidRPr="00FF29B2">
              <w:rPr>
                <w:spacing w:val="-6"/>
                <w:sz w:val="26"/>
                <w:szCs w:val="26"/>
              </w:rPr>
              <w:t xml:space="preserve"> </w:t>
            </w:r>
            <w:r w:rsidR="00A5569C" w:rsidRPr="00FF29B2">
              <w:rPr>
                <w:sz w:val="26"/>
                <w:szCs w:val="26"/>
              </w:rPr>
              <w:t>К</w:t>
            </w:r>
            <w:r w:rsidR="00A5569C">
              <w:rPr>
                <w:sz w:val="26"/>
                <w:szCs w:val="26"/>
              </w:rPr>
              <w:t>онтрольно-счетной палаты</w:t>
            </w:r>
            <w:r w:rsidR="00A5569C" w:rsidRPr="00FF29B2">
              <w:rPr>
                <w:spacing w:val="-8"/>
                <w:sz w:val="26"/>
                <w:szCs w:val="26"/>
              </w:rPr>
              <w:t xml:space="preserve"> </w:t>
            </w:r>
            <w:r w:rsidR="00A5569C">
              <w:rPr>
                <w:spacing w:val="-8"/>
                <w:sz w:val="26"/>
                <w:szCs w:val="26"/>
              </w:rPr>
              <w:t xml:space="preserve">                                               </w:t>
            </w:r>
            <w:r w:rsidR="00A5569C" w:rsidRPr="00FF29B2">
              <w:rPr>
                <w:spacing w:val="-8"/>
                <w:sz w:val="26"/>
                <w:szCs w:val="26"/>
              </w:rPr>
              <w:t xml:space="preserve"> </w:t>
            </w:r>
            <w:r w:rsidR="00A5569C">
              <w:rPr>
                <w:spacing w:val="-8"/>
                <w:sz w:val="26"/>
                <w:szCs w:val="26"/>
              </w:rPr>
              <w:t>3</w:t>
            </w:r>
          </w:hyperlink>
        </w:p>
        <w:p w:rsidR="00A5569C" w:rsidRPr="00FF29B2" w:rsidRDefault="0010793A" w:rsidP="00A5569C">
          <w:pPr>
            <w:pStyle w:val="20"/>
            <w:numPr>
              <w:ilvl w:val="1"/>
              <w:numId w:val="10"/>
            </w:numPr>
            <w:tabs>
              <w:tab w:val="left" w:pos="776"/>
              <w:tab w:val="right" w:leader="dot" w:pos="9633"/>
            </w:tabs>
            <w:spacing w:before="261" w:after="0"/>
            <w:ind w:left="776" w:hanging="491"/>
            <w:rPr>
              <w:sz w:val="26"/>
              <w:szCs w:val="26"/>
            </w:rPr>
          </w:pPr>
          <w:hyperlink w:anchor="_bookmark2" w:history="1">
            <w:r w:rsidR="00A5569C" w:rsidRPr="00FF29B2">
              <w:rPr>
                <w:sz w:val="26"/>
                <w:szCs w:val="26"/>
              </w:rPr>
              <w:t>Процедура</w:t>
            </w:r>
            <w:r w:rsidR="00A5569C" w:rsidRPr="00FF29B2">
              <w:rPr>
                <w:spacing w:val="-9"/>
                <w:sz w:val="26"/>
                <w:szCs w:val="26"/>
              </w:rPr>
              <w:t xml:space="preserve"> </w:t>
            </w:r>
            <w:r w:rsidR="00A5569C" w:rsidRPr="00FF29B2">
              <w:rPr>
                <w:sz w:val="26"/>
                <w:szCs w:val="26"/>
              </w:rPr>
              <w:t>оценки</w:t>
            </w:r>
            <w:r w:rsidR="00A5569C" w:rsidRPr="00FF29B2">
              <w:rPr>
                <w:spacing w:val="-8"/>
                <w:sz w:val="26"/>
                <w:szCs w:val="26"/>
              </w:rPr>
              <w:t xml:space="preserve"> </w:t>
            </w:r>
            <w:r w:rsidR="00A5569C" w:rsidRPr="00FF29B2">
              <w:rPr>
                <w:spacing w:val="-2"/>
                <w:sz w:val="26"/>
                <w:szCs w:val="26"/>
              </w:rPr>
              <w:t>рисков</w:t>
            </w:r>
            <w:r w:rsidR="00A5569C" w:rsidRPr="00FF29B2">
              <w:rPr>
                <w:sz w:val="26"/>
                <w:szCs w:val="26"/>
              </w:rPr>
              <w:tab/>
            </w:r>
          </w:hyperlink>
          <w:r w:rsidR="00A5569C">
            <w:rPr>
              <w:sz w:val="26"/>
              <w:szCs w:val="26"/>
            </w:rPr>
            <w:t>3</w:t>
          </w:r>
        </w:p>
        <w:p w:rsidR="00A5569C" w:rsidRPr="00FF29B2" w:rsidRDefault="0010793A" w:rsidP="00A5569C">
          <w:pPr>
            <w:pStyle w:val="20"/>
            <w:numPr>
              <w:ilvl w:val="1"/>
              <w:numId w:val="10"/>
            </w:numPr>
            <w:tabs>
              <w:tab w:val="left" w:pos="776"/>
              <w:tab w:val="right" w:leader="dot" w:pos="9633"/>
            </w:tabs>
            <w:spacing w:before="261" w:after="0"/>
            <w:ind w:left="776" w:hanging="491"/>
            <w:rPr>
              <w:sz w:val="26"/>
              <w:szCs w:val="26"/>
            </w:rPr>
          </w:pPr>
          <w:hyperlink w:anchor="_bookmark3" w:history="1">
            <w:r w:rsidR="00A5569C" w:rsidRPr="00FF29B2">
              <w:rPr>
                <w:sz w:val="26"/>
                <w:szCs w:val="26"/>
              </w:rPr>
              <w:t>Подготовка</w:t>
            </w:r>
            <w:r w:rsidR="00A5569C" w:rsidRPr="00FF29B2">
              <w:rPr>
                <w:spacing w:val="-7"/>
                <w:sz w:val="26"/>
                <w:szCs w:val="26"/>
              </w:rPr>
              <w:t xml:space="preserve"> </w:t>
            </w:r>
            <w:r w:rsidR="00A5569C" w:rsidRPr="00FF29B2">
              <w:rPr>
                <w:sz w:val="26"/>
                <w:szCs w:val="26"/>
              </w:rPr>
              <w:t>проекта</w:t>
            </w:r>
            <w:r w:rsidR="00A5569C" w:rsidRPr="00FF29B2">
              <w:rPr>
                <w:spacing w:val="-7"/>
                <w:sz w:val="26"/>
                <w:szCs w:val="26"/>
              </w:rPr>
              <w:t xml:space="preserve"> </w:t>
            </w:r>
            <w:r w:rsidR="00A5569C" w:rsidRPr="00FF29B2">
              <w:rPr>
                <w:spacing w:val="-4"/>
                <w:sz w:val="26"/>
                <w:szCs w:val="26"/>
              </w:rPr>
              <w:t>Плана</w:t>
            </w:r>
            <w:r w:rsidR="00A5569C" w:rsidRPr="00FF29B2">
              <w:rPr>
                <w:sz w:val="26"/>
                <w:szCs w:val="26"/>
              </w:rPr>
              <w:tab/>
            </w:r>
            <w:r w:rsidR="00A5569C">
              <w:rPr>
                <w:sz w:val="26"/>
                <w:szCs w:val="26"/>
              </w:rPr>
              <w:t>5</w:t>
            </w:r>
          </w:hyperlink>
        </w:p>
        <w:p w:rsidR="00A5569C" w:rsidRPr="00160B56" w:rsidRDefault="0010793A" w:rsidP="00A5569C">
          <w:pPr>
            <w:pStyle w:val="20"/>
            <w:numPr>
              <w:ilvl w:val="1"/>
              <w:numId w:val="10"/>
            </w:numPr>
            <w:tabs>
              <w:tab w:val="left" w:pos="776"/>
              <w:tab w:val="right" w:leader="dot" w:pos="9633"/>
            </w:tabs>
            <w:spacing w:before="261" w:after="0"/>
            <w:ind w:left="776" w:hanging="491"/>
            <w:rPr>
              <w:sz w:val="26"/>
              <w:szCs w:val="26"/>
            </w:rPr>
          </w:pPr>
          <w:hyperlink w:anchor="_bookmark4" w:history="1">
            <w:r w:rsidR="00A5569C" w:rsidRPr="00160B56">
              <w:rPr>
                <w:sz w:val="26"/>
                <w:szCs w:val="26"/>
              </w:rPr>
              <w:t>Рассмотрение</w:t>
            </w:r>
            <w:r w:rsidR="00A5569C" w:rsidRPr="00160B56">
              <w:rPr>
                <w:spacing w:val="-6"/>
                <w:sz w:val="26"/>
                <w:szCs w:val="26"/>
              </w:rPr>
              <w:t xml:space="preserve"> </w:t>
            </w:r>
            <w:r w:rsidR="00A5569C" w:rsidRPr="00160B56">
              <w:rPr>
                <w:sz w:val="26"/>
                <w:szCs w:val="26"/>
              </w:rPr>
              <w:t>проекта</w:t>
            </w:r>
            <w:r w:rsidR="00A5569C" w:rsidRPr="00160B56">
              <w:rPr>
                <w:spacing w:val="-6"/>
                <w:sz w:val="26"/>
                <w:szCs w:val="26"/>
              </w:rPr>
              <w:t xml:space="preserve"> </w:t>
            </w:r>
            <w:r w:rsidR="00A5569C" w:rsidRPr="00160B56">
              <w:rPr>
                <w:sz w:val="26"/>
                <w:szCs w:val="26"/>
              </w:rPr>
              <w:t>Плана</w:t>
            </w:r>
            <w:r w:rsidR="00A5569C" w:rsidRPr="00160B56">
              <w:rPr>
                <w:sz w:val="26"/>
                <w:szCs w:val="26"/>
              </w:rPr>
              <w:tab/>
            </w:r>
          </w:hyperlink>
          <w:r w:rsidR="00A5569C">
            <w:rPr>
              <w:spacing w:val="-10"/>
              <w:sz w:val="26"/>
              <w:szCs w:val="26"/>
            </w:rPr>
            <w:t>5</w:t>
          </w:r>
        </w:p>
        <w:p w:rsidR="00A5569C" w:rsidRPr="00FF29B2" w:rsidRDefault="0010793A" w:rsidP="00A5569C">
          <w:pPr>
            <w:pStyle w:val="20"/>
            <w:numPr>
              <w:ilvl w:val="1"/>
              <w:numId w:val="10"/>
            </w:numPr>
            <w:tabs>
              <w:tab w:val="left" w:pos="776"/>
              <w:tab w:val="right" w:leader="dot" w:pos="9633"/>
            </w:tabs>
            <w:spacing w:before="262" w:after="0"/>
            <w:ind w:left="776" w:hanging="491"/>
            <w:rPr>
              <w:sz w:val="26"/>
              <w:szCs w:val="26"/>
            </w:rPr>
          </w:pPr>
          <w:hyperlink w:anchor="_bookmark5" w:history="1">
            <w:r w:rsidR="00A5569C" w:rsidRPr="00FF29B2">
              <w:rPr>
                <w:sz w:val="26"/>
                <w:szCs w:val="26"/>
              </w:rPr>
              <w:t>Утверждение</w:t>
            </w:r>
            <w:r w:rsidR="00A5569C" w:rsidRPr="00FF29B2">
              <w:rPr>
                <w:spacing w:val="-14"/>
                <w:sz w:val="26"/>
                <w:szCs w:val="26"/>
              </w:rPr>
              <w:t xml:space="preserve"> </w:t>
            </w:r>
            <w:r w:rsidR="00A5569C" w:rsidRPr="00FF29B2">
              <w:rPr>
                <w:spacing w:val="-2"/>
                <w:sz w:val="26"/>
                <w:szCs w:val="26"/>
              </w:rPr>
              <w:t>Плана</w:t>
            </w:r>
            <w:r w:rsidR="00A5569C" w:rsidRPr="00FF29B2">
              <w:rPr>
                <w:sz w:val="26"/>
                <w:szCs w:val="26"/>
              </w:rPr>
              <w:tab/>
            </w:r>
          </w:hyperlink>
          <w:r w:rsidR="00A25D4B">
            <w:rPr>
              <w:sz w:val="26"/>
              <w:szCs w:val="26"/>
            </w:rPr>
            <w:t>5</w:t>
          </w:r>
        </w:p>
        <w:p w:rsidR="00A5569C" w:rsidRPr="00FF29B2" w:rsidRDefault="0010793A" w:rsidP="00A5569C">
          <w:pPr>
            <w:pStyle w:val="20"/>
            <w:numPr>
              <w:ilvl w:val="1"/>
              <w:numId w:val="10"/>
            </w:numPr>
            <w:tabs>
              <w:tab w:val="left" w:pos="776"/>
              <w:tab w:val="right" w:leader="dot" w:pos="9633"/>
            </w:tabs>
            <w:spacing w:before="259" w:after="0"/>
            <w:ind w:left="776" w:hanging="491"/>
            <w:rPr>
              <w:sz w:val="26"/>
              <w:szCs w:val="26"/>
            </w:rPr>
          </w:pPr>
          <w:hyperlink w:anchor="_bookmark6" w:history="1">
            <w:r w:rsidR="00A5569C" w:rsidRPr="00FF29B2">
              <w:rPr>
                <w:sz w:val="26"/>
                <w:szCs w:val="26"/>
              </w:rPr>
              <w:t>Внесение</w:t>
            </w:r>
            <w:r w:rsidR="00A5569C" w:rsidRPr="00FF29B2">
              <w:rPr>
                <w:spacing w:val="-5"/>
                <w:sz w:val="26"/>
                <w:szCs w:val="26"/>
              </w:rPr>
              <w:t xml:space="preserve"> </w:t>
            </w:r>
            <w:r w:rsidR="00A5569C" w:rsidRPr="00FF29B2">
              <w:rPr>
                <w:sz w:val="26"/>
                <w:szCs w:val="26"/>
              </w:rPr>
              <w:t>изменений</w:t>
            </w:r>
            <w:r w:rsidR="00A5569C" w:rsidRPr="00FF29B2">
              <w:rPr>
                <w:spacing w:val="-5"/>
                <w:sz w:val="26"/>
                <w:szCs w:val="26"/>
              </w:rPr>
              <w:t xml:space="preserve"> </w:t>
            </w:r>
            <w:r w:rsidR="00A5569C" w:rsidRPr="00FF29B2">
              <w:rPr>
                <w:sz w:val="26"/>
                <w:szCs w:val="26"/>
              </w:rPr>
              <w:t>в</w:t>
            </w:r>
            <w:r w:rsidR="00A5569C" w:rsidRPr="00FF29B2">
              <w:rPr>
                <w:spacing w:val="-5"/>
                <w:sz w:val="26"/>
                <w:szCs w:val="26"/>
              </w:rPr>
              <w:t xml:space="preserve"> </w:t>
            </w:r>
            <w:r w:rsidR="00A5569C" w:rsidRPr="00FF29B2">
              <w:rPr>
                <w:spacing w:val="-4"/>
                <w:sz w:val="26"/>
                <w:szCs w:val="26"/>
              </w:rPr>
              <w:t>План</w:t>
            </w:r>
            <w:r w:rsidR="00A5569C" w:rsidRPr="00FF29B2">
              <w:rPr>
                <w:sz w:val="26"/>
                <w:szCs w:val="26"/>
              </w:rPr>
              <w:tab/>
            </w:r>
            <w:r w:rsidR="00A5569C">
              <w:rPr>
                <w:sz w:val="26"/>
                <w:szCs w:val="26"/>
              </w:rPr>
              <w:t>6</w:t>
            </w:r>
          </w:hyperlink>
        </w:p>
        <w:p w:rsidR="00A5569C" w:rsidRPr="00A5569C" w:rsidRDefault="0010793A" w:rsidP="00A5569C">
          <w:pPr>
            <w:pStyle w:val="a5"/>
            <w:numPr>
              <w:ilvl w:val="0"/>
              <w:numId w:val="10"/>
            </w:numPr>
            <w:tabs>
              <w:tab w:val="left" w:pos="9072"/>
            </w:tabs>
            <w:spacing w:before="89"/>
            <w:ind w:right="1124"/>
            <w:jc w:val="center"/>
            <w:rPr>
              <w:sz w:val="26"/>
              <w:szCs w:val="26"/>
            </w:rPr>
          </w:pPr>
          <w:hyperlink w:anchor="_bookmark7" w:history="1">
            <w:proofErr w:type="gramStart"/>
            <w:r w:rsidR="00A5569C" w:rsidRPr="00A5569C">
              <w:rPr>
                <w:sz w:val="26"/>
                <w:szCs w:val="26"/>
              </w:rPr>
              <w:t>Контроль</w:t>
            </w:r>
            <w:r w:rsidR="00A5569C" w:rsidRPr="00A5569C">
              <w:rPr>
                <w:spacing w:val="-6"/>
                <w:sz w:val="26"/>
                <w:szCs w:val="26"/>
              </w:rPr>
              <w:t xml:space="preserve"> </w:t>
            </w:r>
            <w:r w:rsidR="00A5569C" w:rsidRPr="00A5569C">
              <w:rPr>
                <w:sz w:val="26"/>
                <w:szCs w:val="26"/>
              </w:rPr>
              <w:t>за</w:t>
            </w:r>
            <w:proofErr w:type="gramEnd"/>
            <w:r w:rsidR="00A5569C" w:rsidRPr="00A5569C">
              <w:rPr>
                <w:spacing w:val="-6"/>
                <w:sz w:val="26"/>
                <w:szCs w:val="26"/>
              </w:rPr>
              <w:t xml:space="preserve"> </w:t>
            </w:r>
            <w:r w:rsidR="00A5569C" w:rsidRPr="00A5569C">
              <w:rPr>
                <w:sz w:val="26"/>
                <w:szCs w:val="26"/>
              </w:rPr>
              <w:t>исполнением</w:t>
            </w:r>
            <w:r w:rsidR="00A5569C" w:rsidRPr="00A5569C">
              <w:rPr>
                <w:spacing w:val="-4"/>
                <w:sz w:val="26"/>
                <w:szCs w:val="26"/>
              </w:rPr>
              <w:t xml:space="preserve"> Плана</w:t>
            </w:r>
            <w:r w:rsidR="00A5569C" w:rsidRPr="00A5569C">
              <w:rPr>
                <w:sz w:val="26"/>
                <w:szCs w:val="26"/>
              </w:rPr>
              <w:tab/>
            </w:r>
            <w:r w:rsidR="00A5569C">
              <w:rPr>
                <w:sz w:val="26"/>
                <w:szCs w:val="26"/>
              </w:rPr>
              <w:t xml:space="preserve">       </w:t>
            </w:r>
            <w:r w:rsidR="00A5569C" w:rsidRPr="00A5569C">
              <w:rPr>
                <w:sz w:val="26"/>
                <w:szCs w:val="26"/>
              </w:rPr>
              <w:t>6</w:t>
            </w:r>
          </w:hyperlink>
        </w:p>
      </w:sdtContent>
    </w:sdt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Pr="00817CC0" w:rsidRDefault="00A5569C" w:rsidP="00A5569C">
      <w:pPr>
        <w:pStyle w:val="2"/>
        <w:numPr>
          <w:ilvl w:val="0"/>
          <w:numId w:val="11"/>
        </w:numPr>
        <w:spacing w:before="240" w:after="120"/>
        <w:ind w:right="68"/>
        <w:jc w:val="center"/>
        <w:rPr>
          <w:sz w:val="26"/>
          <w:szCs w:val="26"/>
        </w:rPr>
      </w:pPr>
      <w:r w:rsidRPr="00817CC0">
        <w:rPr>
          <w:sz w:val="26"/>
          <w:szCs w:val="26"/>
        </w:rPr>
        <w:lastRenderedPageBreak/>
        <w:t>Общие положения</w:t>
      </w:r>
    </w:p>
    <w:p w:rsidR="00A5569C" w:rsidRPr="003D5275" w:rsidRDefault="00A5569C" w:rsidP="00A5569C">
      <w:pPr>
        <w:pStyle w:val="a5"/>
        <w:numPr>
          <w:ilvl w:val="1"/>
          <w:numId w:val="4"/>
        </w:numPr>
        <w:tabs>
          <w:tab w:val="left" w:pos="1468"/>
        </w:tabs>
        <w:spacing w:line="240" w:lineRule="atLeast"/>
        <w:ind w:left="0" w:right="0" w:firstLine="709"/>
        <w:rPr>
          <w:sz w:val="26"/>
          <w:szCs w:val="26"/>
        </w:rPr>
      </w:pPr>
      <w:proofErr w:type="gramStart"/>
      <w:r w:rsidRPr="003D5275">
        <w:rPr>
          <w:sz w:val="26"/>
          <w:szCs w:val="26"/>
        </w:rPr>
        <w:t>Стандарт организации деятельности «Порядок планирования деятельности Контрольно-счетной палаты муниципального округа «Ухта» Республики Коми (далее – Стандарт) устанавливает общие требования, правила и процедуры планирования деятельности Контрольно-счетной палаты муниципального округа «Ухта» Республики Коми (далее – Контрольно-счетная палата, КСП) на очередной год.</w:t>
      </w:r>
      <w:proofErr w:type="gramEnd"/>
    </w:p>
    <w:p w:rsidR="00A5569C" w:rsidRPr="003D5275" w:rsidRDefault="00A5569C" w:rsidP="00A5569C">
      <w:pPr>
        <w:pStyle w:val="a5"/>
        <w:numPr>
          <w:ilvl w:val="1"/>
          <w:numId w:val="4"/>
        </w:numPr>
        <w:tabs>
          <w:tab w:val="left" w:pos="1444"/>
        </w:tabs>
        <w:spacing w:line="240" w:lineRule="atLeast"/>
        <w:ind w:left="0" w:right="0" w:firstLine="709"/>
        <w:rPr>
          <w:sz w:val="26"/>
          <w:szCs w:val="26"/>
        </w:rPr>
      </w:pPr>
      <w:r w:rsidRPr="003D5275">
        <w:rPr>
          <w:sz w:val="26"/>
          <w:szCs w:val="26"/>
        </w:rPr>
        <w:t xml:space="preserve">Стандарт разработан в соответствии </w:t>
      </w:r>
      <w:proofErr w:type="gramStart"/>
      <w:r w:rsidRPr="003D5275">
        <w:rPr>
          <w:sz w:val="26"/>
          <w:szCs w:val="26"/>
        </w:rPr>
        <w:t>с</w:t>
      </w:r>
      <w:proofErr w:type="gramEnd"/>
      <w:r w:rsidRPr="003D5275">
        <w:rPr>
          <w:sz w:val="26"/>
          <w:szCs w:val="26"/>
        </w:rPr>
        <w:t xml:space="preserve">: </w:t>
      </w:r>
    </w:p>
    <w:p w:rsidR="00A5569C" w:rsidRPr="003D5275" w:rsidRDefault="00A5569C" w:rsidP="00A5569C">
      <w:pPr>
        <w:tabs>
          <w:tab w:val="left" w:pos="1444"/>
        </w:tabs>
        <w:spacing w:line="240" w:lineRule="atLeast"/>
        <w:ind w:firstLine="709"/>
        <w:jc w:val="both"/>
        <w:rPr>
          <w:sz w:val="26"/>
          <w:szCs w:val="26"/>
        </w:rPr>
      </w:pPr>
      <w:r w:rsidRPr="003D5275">
        <w:rPr>
          <w:sz w:val="26"/>
          <w:szCs w:val="26"/>
        </w:rPr>
        <w:t xml:space="preserve">- Федеральным законом от 07.02.2011 № 6-ФЗ «Об общих принципах организации </w:t>
      </w:r>
      <w:r w:rsidR="00AB1276">
        <w:rPr>
          <w:sz w:val="26"/>
          <w:szCs w:val="26"/>
        </w:rPr>
        <w:t xml:space="preserve">  </w:t>
      </w:r>
      <w:r w:rsidRPr="003D5275">
        <w:rPr>
          <w:sz w:val="26"/>
          <w:szCs w:val="26"/>
        </w:rPr>
        <w:t>и деятельности контрольно-счетных органов субъектов Российской Федерации, федеральных территорий и муниципальных образований»;</w:t>
      </w:r>
    </w:p>
    <w:p w:rsidR="00A5569C" w:rsidRPr="003D5275" w:rsidRDefault="00A5569C" w:rsidP="00A5569C">
      <w:pPr>
        <w:tabs>
          <w:tab w:val="left" w:pos="1444"/>
        </w:tabs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D5275">
        <w:rPr>
          <w:sz w:val="26"/>
          <w:szCs w:val="26"/>
        </w:rPr>
        <w:t>- Положением о Контрольно-счетной палате;</w:t>
      </w:r>
    </w:p>
    <w:p w:rsidR="00A5569C" w:rsidRPr="003D5275" w:rsidRDefault="00A5569C" w:rsidP="00A5569C">
      <w:pPr>
        <w:tabs>
          <w:tab w:val="left" w:pos="1444"/>
        </w:tabs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D527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D5275">
        <w:rPr>
          <w:sz w:val="26"/>
          <w:szCs w:val="26"/>
        </w:rPr>
        <w:t>Регламентом Контрольно-счетной палаты;</w:t>
      </w:r>
    </w:p>
    <w:p w:rsidR="00A5569C" w:rsidRPr="003D5275" w:rsidRDefault="00A5569C" w:rsidP="00A5569C">
      <w:pPr>
        <w:tabs>
          <w:tab w:val="left" w:pos="1444"/>
        </w:tabs>
        <w:spacing w:line="240" w:lineRule="atLeast"/>
        <w:ind w:firstLine="709"/>
        <w:jc w:val="both"/>
        <w:rPr>
          <w:sz w:val="26"/>
          <w:szCs w:val="26"/>
        </w:rPr>
      </w:pPr>
      <w:r w:rsidRPr="003D5275">
        <w:rPr>
          <w:sz w:val="26"/>
          <w:szCs w:val="26"/>
        </w:rPr>
        <w:t>- Стандартом организации деятельности «Методологическое обеспечение деятельности Контрольно-счетной палаты».</w:t>
      </w:r>
    </w:p>
    <w:p w:rsidR="00A5569C" w:rsidRPr="00817CC0" w:rsidRDefault="00A5569C" w:rsidP="00A5569C">
      <w:pPr>
        <w:pStyle w:val="a5"/>
        <w:numPr>
          <w:ilvl w:val="1"/>
          <w:numId w:val="4"/>
        </w:numPr>
        <w:tabs>
          <w:tab w:val="left" w:pos="1468"/>
        </w:tabs>
        <w:spacing w:line="240" w:lineRule="atLeast"/>
        <w:ind w:left="0" w:right="0" w:firstLine="709"/>
        <w:rPr>
          <w:sz w:val="26"/>
          <w:szCs w:val="26"/>
        </w:rPr>
      </w:pPr>
      <w:r w:rsidRPr="00817CC0">
        <w:rPr>
          <w:sz w:val="26"/>
          <w:szCs w:val="26"/>
        </w:rPr>
        <w:t>Целью разработки Стандарта является определение порядка планирования деятельности Контрольно-счетной палаты, обеспечивающего эффективное выполнение закрепленных полномочий.</w:t>
      </w:r>
    </w:p>
    <w:p w:rsidR="00A5569C" w:rsidRPr="00817CC0" w:rsidRDefault="00A5569C" w:rsidP="00A5569C">
      <w:pPr>
        <w:pStyle w:val="a5"/>
        <w:numPr>
          <w:ilvl w:val="1"/>
          <w:numId w:val="4"/>
        </w:numPr>
        <w:tabs>
          <w:tab w:val="left" w:pos="1468"/>
        </w:tabs>
        <w:spacing w:line="240" w:lineRule="atLeast"/>
        <w:ind w:left="0" w:right="0" w:firstLine="709"/>
        <w:rPr>
          <w:sz w:val="26"/>
          <w:szCs w:val="26"/>
        </w:rPr>
      </w:pPr>
      <w:r w:rsidRPr="00817CC0">
        <w:rPr>
          <w:sz w:val="26"/>
          <w:szCs w:val="26"/>
        </w:rPr>
        <w:t>В настоящем Стандарте используются следующие термины:</w:t>
      </w:r>
    </w:p>
    <w:p w:rsidR="00A5569C" w:rsidRPr="00817CC0" w:rsidRDefault="00A5569C" w:rsidP="00A5569C">
      <w:pPr>
        <w:tabs>
          <w:tab w:val="left" w:pos="1444"/>
        </w:tabs>
        <w:spacing w:line="240" w:lineRule="atLeast"/>
        <w:ind w:firstLine="709"/>
        <w:jc w:val="both"/>
        <w:rPr>
          <w:sz w:val="26"/>
          <w:szCs w:val="26"/>
        </w:rPr>
      </w:pPr>
      <w:r w:rsidRPr="00817CC0">
        <w:rPr>
          <w:sz w:val="26"/>
          <w:szCs w:val="26"/>
        </w:rPr>
        <w:t>Риск</w:t>
      </w:r>
      <w:r w:rsidR="00AB1276">
        <w:rPr>
          <w:sz w:val="26"/>
          <w:szCs w:val="26"/>
        </w:rPr>
        <w:t xml:space="preserve"> </w:t>
      </w:r>
      <w:r w:rsidR="0017011A">
        <w:rPr>
          <w:sz w:val="26"/>
          <w:szCs w:val="26"/>
        </w:rPr>
        <w:t>-</w:t>
      </w:r>
      <w:r w:rsidR="00AB1276">
        <w:rPr>
          <w:sz w:val="26"/>
          <w:szCs w:val="26"/>
        </w:rPr>
        <w:t xml:space="preserve"> </w:t>
      </w:r>
      <w:r w:rsidRPr="00817CC0">
        <w:rPr>
          <w:sz w:val="26"/>
          <w:szCs w:val="26"/>
        </w:rPr>
        <w:t>вероятность наступления негативных событий/последствий;</w:t>
      </w:r>
    </w:p>
    <w:p w:rsidR="00A5569C" w:rsidRPr="00817CC0" w:rsidRDefault="00A5569C" w:rsidP="00A5569C">
      <w:pPr>
        <w:tabs>
          <w:tab w:val="left" w:pos="1444"/>
        </w:tabs>
        <w:spacing w:line="240" w:lineRule="atLeast"/>
        <w:ind w:firstLine="709"/>
        <w:jc w:val="both"/>
        <w:rPr>
          <w:sz w:val="26"/>
          <w:szCs w:val="26"/>
        </w:rPr>
      </w:pPr>
      <w:r w:rsidRPr="00817CC0">
        <w:rPr>
          <w:sz w:val="26"/>
          <w:szCs w:val="26"/>
        </w:rPr>
        <w:t>Фактор риска</w:t>
      </w:r>
      <w:r w:rsidR="0017011A">
        <w:rPr>
          <w:sz w:val="26"/>
          <w:szCs w:val="26"/>
        </w:rPr>
        <w:t xml:space="preserve"> - </w:t>
      </w:r>
      <w:r w:rsidRPr="00817CC0">
        <w:rPr>
          <w:sz w:val="26"/>
          <w:szCs w:val="26"/>
        </w:rPr>
        <w:t xml:space="preserve">обстоятельство, условие, действие/бездействие, влияющее </w:t>
      </w:r>
      <w:r w:rsidR="0017011A">
        <w:rPr>
          <w:sz w:val="26"/>
          <w:szCs w:val="26"/>
        </w:rPr>
        <w:t xml:space="preserve">                 </w:t>
      </w:r>
      <w:r w:rsidRPr="00817CC0">
        <w:rPr>
          <w:sz w:val="26"/>
          <w:szCs w:val="26"/>
        </w:rPr>
        <w:t>на вероятность возникновения и реализации риска;</w:t>
      </w:r>
    </w:p>
    <w:p w:rsidR="00A5569C" w:rsidRDefault="00A5569C" w:rsidP="00A5569C">
      <w:pPr>
        <w:tabs>
          <w:tab w:val="left" w:pos="1444"/>
        </w:tabs>
        <w:spacing w:line="240" w:lineRule="atLeast"/>
        <w:ind w:firstLine="709"/>
        <w:jc w:val="both"/>
        <w:rPr>
          <w:sz w:val="26"/>
          <w:szCs w:val="26"/>
        </w:rPr>
      </w:pPr>
      <w:r w:rsidRPr="00817CC0">
        <w:rPr>
          <w:sz w:val="26"/>
          <w:szCs w:val="26"/>
        </w:rPr>
        <w:t>Риск</w:t>
      </w:r>
      <w:r w:rsidR="0017011A">
        <w:rPr>
          <w:sz w:val="26"/>
          <w:szCs w:val="26"/>
        </w:rPr>
        <w:t xml:space="preserve"> </w:t>
      </w:r>
      <w:r w:rsidRPr="00817CC0">
        <w:rPr>
          <w:sz w:val="26"/>
          <w:szCs w:val="26"/>
        </w:rPr>
        <w:t>-</w:t>
      </w:r>
      <w:r w:rsidR="0017011A">
        <w:rPr>
          <w:sz w:val="26"/>
          <w:szCs w:val="26"/>
        </w:rPr>
        <w:t xml:space="preserve"> </w:t>
      </w:r>
      <w:r w:rsidRPr="00817CC0">
        <w:rPr>
          <w:sz w:val="26"/>
          <w:szCs w:val="26"/>
        </w:rPr>
        <w:t>ориентированный подход при планировании</w:t>
      </w:r>
      <w:r w:rsidR="00AB1276">
        <w:rPr>
          <w:sz w:val="26"/>
          <w:szCs w:val="26"/>
        </w:rPr>
        <w:t xml:space="preserve"> </w:t>
      </w:r>
      <w:r w:rsidR="0017011A">
        <w:rPr>
          <w:sz w:val="26"/>
          <w:szCs w:val="26"/>
        </w:rPr>
        <w:t>-</w:t>
      </w:r>
      <w:r w:rsidR="00AB1276">
        <w:rPr>
          <w:sz w:val="26"/>
          <w:szCs w:val="26"/>
        </w:rPr>
        <w:t xml:space="preserve"> </w:t>
      </w:r>
      <w:r w:rsidRPr="00817CC0">
        <w:rPr>
          <w:sz w:val="26"/>
          <w:szCs w:val="26"/>
        </w:rPr>
        <w:t xml:space="preserve">метод организации планирования деятельности Контрольно-счетной палаты, основанный на оценке рисков </w:t>
      </w:r>
      <w:r w:rsidR="0017011A">
        <w:rPr>
          <w:sz w:val="26"/>
          <w:szCs w:val="26"/>
        </w:rPr>
        <w:t xml:space="preserve">                           </w:t>
      </w:r>
      <w:r w:rsidRPr="00817CC0">
        <w:rPr>
          <w:sz w:val="26"/>
          <w:szCs w:val="26"/>
        </w:rPr>
        <w:t>по сферам/направлениям деятельности объектов контроля;</w:t>
      </w:r>
    </w:p>
    <w:p w:rsidR="00A5569C" w:rsidRPr="00817CC0" w:rsidRDefault="00A5569C" w:rsidP="00A5569C">
      <w:pPr>
        <w:tabs>
          <w:tab w:val="left" w:pos="1444"/>
        </w:tabs>
        <w:spacing w:line="240" w:lineRule="atLeast"/>
        <w:ind w:firstLine="709"/>
        <w:jc w:val="both"/>
        <w:rPr>
          <w:sz w:val="26"/>
          <w:szCs w:val="26"/>
        </w:rPr>
      </w:pPr>
      <w:r w:rsidRPr="00817CC0">
        <w:rPr>
          <w:sz w:val="26"/>
          <w:szCs w:val="26"/>
        </w:rPr>
        <w:t xml:space="preserve">Профессиональное суждение - профессиональное мнение работника Контрольно-счетной палаты, сформированное в условиях значительного уровня неопределенности </w:t>
      </w:r>
      <w:r w:rsidR="00AB1276">
        <w:rPr>
          <w:sz w:val="26"/>
          <w:szCs w:val="26"/>
        </w:rPr>
        <w:t xml:space="preserve">     </w:t>
      </w:r>
      <w:r w:rsidRPr="00817CC0">
        <w:rPr>
          <w:sz w:val="26"/>
          <w:szCs w:val="26"/>
        </w:rPr>
        <w:t>на основе имеющихся знаний и опыта.</w:t>
      </w:r>
    </w:p>
    <w:p w:rsidR="00A5569C" w:rsidRDefault="00A5569C" w:rsidP="00A5569C">
      <w:pPr>
        <w:pStyle w:val="a5"/>
        <w:numPr>
          <w:ilvl w:val="1"/>
          <w:numId w:val="4"/>
        </w:numPr>
        <w:tabs>
          <w:tab w:val="left" w:pos="1468"/>
        </w:tabs>
        <w:spacing w:line="240" w:lineRule="atLeast"/>
        <w:ind w:left="0" w:right="0" w:firstLine="709"/>
        <w:rPr>
          <w:sz w:val="26"/>
          <w:szCs w:val="26"/>
        </w:rPr>
      </w:pPr>
      <w:r w:rsidRPr="00817CC0">
        <w:rPr>
          <w:sz w:val="26"/>
          <w:szCs w:val="26"/>
        </w:rPr>
        <w:t>Стандарт предназначен для использования работниками Контрольно-счетной палаты.</w:t>
      </w:r>
    </w:p>
    <w:p w:rsidR="00A5569C" w:rsidRPr="006D66AE" w:rsidRDefault="00A5569C" w:rsidP="00A5569C">
      <w:pPr>
        <w:pStyle w:val="2"/>
        <w:numPr>
          <w:ilvl w:val="0"/>
          <w:numId w:val="11"/>
        </w:numPr>
        <w:spacing w:before="240" w:after="120"/>
        <w:ind w:right="68"/>
        <w:jc w:val="center"/>
        <w:rPr>
          <w:sz w:val="26"/>
          <w:szCs w:val="26"/>
        </w:rPr>
      </w:pPr>
      <w:bookmarkStart w:id="1" w:name="_bookmark1"/>
      <w:bookmarkEnd w:id="1"/>
      <w:r w:rsidRPr="006D66AE">
        <w:rPr>
          <w:sz w:val="26"/>
          <w:szCs w:val="26"/>
        </w:rPr>
        <w:t>Формирование плана работы Контрольно-счетной палаты</w:t>
      </w:r>
    </w:p>
    <w:p w:rsidR="00A5569C" w:rsidRPr="006D66AE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6D66AE">
        <w:rPr>
          <w:sz w:val="26"/>
          <w:szCs w:val="26"/>
        </w:rPr>
        <w:t>Формирование плана работы Контрольно-счетной палаты на очередной год (далее</w:t>
      </w:r>
      <w:r w:rsidR="0017011A">
        <w:rPr>
          <w:sz w:val="26"/>
          <w:szCs w:val="26"/>
        </w:rPr>
        <w:t xml:space="preserve"> - </w:t>
      </w:r>
      <w:r w:rsidRPr="006D66AE">
        <w:rPr>
          <w:sz w:val="26"/>
          <w:szCs w:val="26"/>
        </w:rPr>
        <w:t>План) состоит из следующих этапов:</w:t>
      </w:r>
    </w:p>
    <w:p w:rsidR="00A5569C" w:rsidRPr="006D66AE" w:rsidRDefault="00A5569C" w:rsidP="00A5569C">
      <w:pPr>
        <w:tabs>
          <w:tab w:val="left" w:pos="1444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66AE">
        <w:rPr>
          <w:sz w:val="26"/>
          <w:szCs w:val="26"/>
        </w:rPr>
        <w:t>процедура оценки рисков;</w:t>
      </w:r>
    </w:p>
    <w:p w:rsidR="00A5569C" w:rsidRPr="006D66AE" w:rsidRDefault="00A5569C" w:rsidP="00A5569C">
      <w:pPr>
        <w:tabs>
          <w:tab w:val="left" w:pos="1444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66AE">
        <w:rPr>
          <w:sz w:val="26"/>
          <w:szCs w:val="26"/>
        </w:rPr>
        <w:t>подготовка проекта Плана и пояснительной записки к нему;</w:t>
      </w:r>
    </w:p>
    <w:p w:rsidR="00A5569C" w:rsidRPr="006D66AE" w:rsidRDefault="00A5569C" w:rsidP="00A5569C">
      <w:pPr>
        <w:tabs>
          <w:tab w:val="left" w:pos="1444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66AE">
        <w:rPr>
          <w:sz w:val="26"/>
          <w:szCs w:val="26"/>
        </w:rPr>
        <w:t>рассмотрение проекта Плана председателем Контрольно-счетной палаты;</w:t>
      </w:r>
    </w:p>
    <w:p w:rsidR="00A5569C" w:rsidRPr="006D66AE" w:rsidRDefault="00A5569C" w:rsidP="00A5569C">
      <w:pPr>
        <w:tabs>
          <w:tab w:val="left" w:pos="1444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66AE">
        <w:rPr>
          <w:sz w:val="26"/>
          <w:szCs w:val="26"/>
        </w:rPr>
        <w:t>утверждение Плана;</w:t>
      </w:r>
    </w:p>
    <w:p w:rsidR="00A5569C" w:rsidRDefault="00A5569C" w:rsidP="00A5569C">
      <w:pPr>
        <w:tabs>
          <w:tab w:val="left" w:pos="1444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66AE">
        <w:rPr>
          <w:sz w:val="26"/>
          <w:szCs w:val="26"/>
        </w:rPr>
        <w:t>внесение изменений в План.</w:t>
      </w:r>
    </w:p>
    <w:p w:rsidR="00A5569C" w:rsidRDefault="00A5569C" w:rsidP="00A5569C">
      <w:pPr>
        <w:tabs>
          <w:tab w:val="left" w:pos="1468"/>
        </w:tabs>
        <w:spacing w:line="240" w:lineRule="atLeast"/>
        <w:ind w:firstLine="709"/>
        <w:jc w:val="both"/>
        <w:rPr>
          <w:sz w:val="26"/>
          <w:szCs w:val="26"/>
        </w:rPr>
      </w:pPr>
      <w:r w:rsidRPr="006D66AE">
        <w:rPr>
          <w:sz w:val="26"/>
          <w:szCs w:val="26"/>
        </w:rPr>
        <w:t>Этапы и процедуры процесса планирования, сроки осуществления</w:t>
      </w:r>
      <w:r>
        <w:rPr>
          <w:sz w:val="26"/>
          <w:szCs w:val="26"/>
        </w:rPr>
        <w:t xml:space="preserve"> </w:t>
      </w:r>
      <w:r w:rsidRPr="006D66AE">
        <w:rPr>
          <w:sz w:val="26"/>
          <w:szCs w:val="26"/>
        </w:rPr>
        <w:t xml:space="preserve">и ответственные исполнители приведены </w:t>
      </w:r>
      <w:r w:rsidRPr="007149A1">
        <w:rPr>
          <w:sz w:val="26"/>
          <w:szCs w:val="26"/>
        </w:rPr>
        <w:t>в приложении № 1 к настоящему</w:t>
      </w:r>
      <w:r w:rsidRPr="006D66AE">
        <w:rPr>
          <w:sz w:val="26"/>
          <w:szCs w:val="26"/>
        </w:rPr>
        <w:t xml:space="preserve"> Стандарту.</w:t>
      </w:r>
    </w:p>
    <w:p w:rsidR="00A5569C" w:rsidRPr="00AC75A0" w:rsidRDefault="00A5569C" w:rsidP="00A5569C">
      <w:pPr>
        <w:pStyle w:val="2"/>
        <w:spacing w:before="240" w:after="120"/>
        <w:ind w:left="11" w:right="68" w:hanging="11"/>
        <w:jc w:val="center"/>
        <w:rPr>
          <w:sz w:val="26"/>
          <w:szCs w:val="26"/>
        </w:rPr>
      </w:pPr>
      <w:bookmarkStart w:id="2" w:name="_bookmark2"/>
      <w:bookmarkStart w:id="3" w:name="_Toc135821384"/>
      <w:bookmarkEnd w:id="2"/>
      <w:r w:rsidRPr="00AC75A0">
        <w:rPr>
          <w:sz w:val="26"/>
          <w:szCs w:val="26"/>
        </w:rPr>
        <w:t>2.1. Процедура оценки рисков</w:t>
      </w:r>
      <w:bookmarkEnd w:id="3"/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AC75A0">
        <w:rPr>
          <w:sz w:val="26"/>
          <w:szCs w:val="26"/>
        </w:rPr>
        <w:t>2.1.1. Планирование деятельности Контрольно-счетной палаты осуществляется</w:t>
      </w:r>
      <w:r w:rsidR="0017011A">
        <w:rPr>
          <w:sz w:val="26"/>
          <w:szCs w:val="26"/>
        </w:rPr>
        <w:t xml:space="preserve">      </w:t>
      </w:r>
      <w:r w:rsidRPr="00AC75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AC75A0">
        <w:rPr>
          <w:sz w:val="26"/>
          <w:szCs w:val="26"/>
        </w:rPr>
        <w:t>с использованием риск</w:t>
      </w:r>
      <w:r w:rsidR="0017011A">
        <w:rPr>
          <w:sz w:val="26"/>
          <w:szCs w:val="26"/>
        </w:rPr>
        <w:t xml:space="preserve"> </w:t>
      </w:r>
      <w:r w:rsidRPr="00AC75A0">
        <w:rPr>
          <w:sz w:val="26"/>
          <w:szCs w:val="26"/>
        </w:rPr>
        <w:t>-</w:t>
      </w:r>
      <w:r w:rsidR="0017011A">
        <w:rPr>
          <w:sz w:val="26"/>
          <w:szCs w:val="26"/>
        </w:rPr>
        <w:t xml:space="preserve"> </w:t>
      </w:r>
      <w:r w:rsidRPr="00AC75A0">
        <w:rPr>
          <w:sz w:val="26"/>
          <w:szCs w:val="26"/>
        </w:rPr>
        <w:t>ориентированного подхода, основой которого является процедура оценки рисков по сферам/направлениям деятельности объектов контроля.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AC75A0">
        <w:rPr>
          <w:sz w:val="26"/>
          <w:szCs w:val="26"/>
        </w:rPr>
        <w:t>2.1.2. Процедура оценки рисков включает в себя несколько этапов:</w:t>
      </w:r>
    </w:p>
    <w:p w:rsidR="00A5569C" w:rsidRPr="00AC75A0" w:rsidRDefault="00A5569C" w:rsidP="00A5569C">
      <w:pPr>
        <w:tabs>
          <w:tab w:val="left" w:pos="1468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сбор и систематизация информации о наличии рисков, в том числе выявление факторов риска;</w:t>
      </w:r>
    </w:p>
    <w:p w:rsidR="00A5569C" w:rsidRPr="00AC75A0" w:rsidRDefault="00A5569C" w:rsidP="00A5569C">
      <w:pPr>
        <w:tabs>
          <w:tab w:val="left" w:pos="1468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анализ накопленной информации;</w:t>
      </w:r>
    </w:p>
    <w:p w:rsidR="00A5569C" w:rsidRPr="00AC75A0" w:rsidRDefault="00A5569C" w:rsidP="00A5569C">
      <w:pPr>
        <w:tabs>
          <w:tab w:val="left" w:pos="1468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AC75A0">
        <w:rPr>
          <w:sz w:val="26"/>
          <w:szCs w:val="26"/>
        </w:rPr>
        <w:t>оценка рисков;</w:t>
      </w:r>
    </w:p>
    <w:p w:rsidR="00A5569C" w:rsidRPr="00AC75A0" w:rsidRDefault="00A5569C" w:rsidP="00A5569C">
      <w:pPr>
        <w:tabs>
          <w:tab w:val="left" w:pos="1468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использование результатов проведенной оценки.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AC75A0">
        <w:rPr>
          <w:sz w:val="26"/>
          <w:szCs w:val="26"/>
        </w:rPr>
        <w:t>2.1.3. Сбор информации, необходимой для проведения оценки рисков, осуществляется аудитором и инспекторами Контрольно-счетной палаты по мере поступления информации.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AC75A0">
        <w:rPr>
          <w:sz w:val="26"/>
          <w:szCs w:val="26"/>
        </w:rPr>
        <w:t>2.1.4. Для сбора вышеуказанной информации используются следующие источники: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результаты мероприятий внешнего муниципального финансового контроля (далее</w:t>
      </w:r>
      <w:r w:rsidR="0017011A">
        <w:rPr>
          <w:sz w:val="26"/>
          <w:szCs w:val="26"/>
        </w:rPr>
        <w:t xml:space="preserve"> - </w:t>
      </w:r>
      <w:r w:rsidRPr="00AC75A0">
        <w:rPr>
          <w:sz w:val="26"/>
          <w:szCs w:val="26"/>
        </w:rPr>
        <w:t xml:space="preserve">ВМФК) Контрольно-счетной палаты, в том числе экспертизы проектов решений </w:t>
      </w:r>
      <w:r w:rsidRPr="006F08EC">
        <w:rPr>
          <w:sz w:val="26"/>
          <w:szCs w:val="26"/>
        </w:rPr>
        <w:t>Совета муниципального округа «Ухта» и проектов муниципальных / ведомственных целевых программ</w:t>
      </w:r>
      <w:r w:rsidR="0017011A">
        <w:rPr>
          <w:sz w:val="26"/>
          <w:szCs w:val="26"/>
        </w:rPr>
        <w:t xml:space="preserve"> (при наличии таковых)</w:t>
      </w:r>
      <w:r w:rsidRPr="006F08EC">
        <w:rPr>
          <w:sz w:val="26"/>
          <w:szCs w:val="26"/>
        </w:rPr>
        <w:t>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результаты мероприятий, проведенных органами государственного</w:t>
      </w:r>
      <w:r w:rsidR="0017011A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</w:t>
      </w:r>
      <w:r w:rsidRPr="00AC75A0">
        <w:rPr>
          <w:sz w:val="26"/>
          <w:szCs w:val="26"/>
        </w:rPr>
        <w:t xml:space="preserve">и муниципального финансового контроля, а также органами, уполномоченными </w:t>
      </w:r>
      <w:r w:rsidR="0017011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</w:t>
      </w:r>
      <w:r w:rsidRPr="00AC75A0">
        <w:rPr>
          <w:sz w:val="26"/>
          <w:szCs w:val="26"/>
        </w:rPr>
        <w:t>на осуществление контроля в сфере закупок;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государственные и муниципальные информационные системы;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новостные публикации в средствах массовых информаций, вызвавшие негативный общественный резонанс по вопросам, относящимся к компетенции К</w:t>
      </w:r>
      <w:r>
        <w:rPr>
          <w:sz w:val="26"/>
          <w:szCs w:val="26"/>
        </w:rPr>
        <w:t>онтрольно-счетной палаты</w:t>
      </w:r>
      <w:r w:rsidRPr="00AC75A0">
        <w:rPr>
          <w:sz w:val="26"/>
          <w:szCs w:val="26"/>
        </w:rPr>
        <w:t>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результаты осуществления объектами контроля внутреннего финансового аудита;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 xml:space="preserve">решения </w:t>
      </w:r>
      <w:r w:rsidRPr="006F08EC">
        <w:rPr>
          <w:sz w:val="26"/>
          <w:szCs w:val="26"/>
        </w:rPr>
        <w:t xml:space="preserve">Совета муниципального округа «Ухта» </w:t>
      </w:r>
      <w:r w:rsidRPr="00AC75A0">
        <w:rPr>
          <w:sz w:val="26"/>
          <w:szCs w:val="26"/>
        </w:rPr>
        <w:t xml:space="preserve">о бюджете </w:t>
      </w:r>
      <w:r>
        <w:rPr>
          <w:sz w:val="26"/>
          <w:szCs w:val="26"/>
        </w:rPr>
        <w:t>муниципального округа</w:t>
      </w:r>
      <w:r w:rsidRPr="00AC75A0">
        <w:rPr>
          <w:sz w:val="26"/>
          <w:szCs w:val="26"/>
        </w:rPr>
        <w:t xml:space="preserve">, о внесении изменений в бюджет </w:t>
      </w:r>
      <w:r>
        <w:rPr>
          <w:sz w:val="26"/>
          <w:szCs w:val="26"/>
        </w:rPr>
        <w:t>муниципального округа</w:t>
      </w:r>
      <w:r w:rsidRPr="00AC75A0">
        <w:rPr>
          <w:sz w:val="26"/>
          <w:szCs w:val="26"/>
        </w:rPr>
        <w:t>, иные муниципальные правовые акты;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оперативная информация правоохранительных органов</w:t>
      </w:r>
      <w:r w:rsidR="0017011A">
        <w:rPr>
          <w:sz w:val="26"/>
          <w:szCs w:val="26"/>
        </w:rPr>
        <w:t xml:space="preserve"> (при наличии таковой)</w:t>
      </w:r>
      <w:r w:rsidRPr="00AC75A0">
        <w:rPr>
          <w:sz w:val="26"/>
          <w:szCs w:val="26"/>
        </w:rPr>
        <w:t>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иные доступные источники.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AC75A0">
        <w:rPr>
          <w:sz w:val="26"/>
          <w:szCs w:val="26"/>
        </w:rPr>
        <w:t>2.1.5. При анализе накопленной информации следует учитывать следующие факторы риска: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социальная значимость отрасли;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значительное изменение объема расходов по отношению к предыдущим периодам;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значительный (наибольший) объем финансирования расходов на осуществление закупок;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значительное количество нарушений, недостатков и/или системных проблем, выявленных в ходе ранее проведенных мероприятий ВМФК;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 xml:space="preserve">длительный период отсутствия контроля в отношении </w:t>
      </w:r>
      <w:proofErr w:type="gramStart"/>
      <w:r w:rsidRPr="00AC75A0">
        <w:rPr>
          <w:sz w:val="26"/>
          <w:szCs w:val="26"/>
        </w:rPr>
        <w:t>сферы</w:t>
      </w:r>
      <w:r w:rsidR="0017011A">
        <w:rPr>
          <w:sz w:val="26"/>
          <w:szCs w:val="26"/>
        </w:rPr>
        <w:t xml:space="preserve"> </w:t>
      </w:r>
      <w:r w:rsidRPr="00AC75A0">
        <w:rPr>
          <w:sz w:val="26"/>
          <w:szCs w:val="26"/>
        </w:rPr>
        <w:t>/</w:t>
      </w:r>
      <w:r w:rsidR="0017011A">
        <w:rPr>
          <w:sz w:val="26"/>
          <w:szCs w:val="26"/>
        </w:rPr>
        <w:t xml:space="preserve"> </w:t>
      </w:r>
      <w:r w:rsidRPr="00AC75A0">
        <w:rPr>
          <w:sz w:val="26"/>
          <w:szCs w:val="26"/>
        </w:rPr>
        <w:t>направления деятельности объекта контроля</w:t>
      </w:r>
      <w:proofErr w:type="gramEnd"/>
      <w:r w:rsidRPr="00AC75A0">
        <w:rPr>
          <w:sz w:val="26"/>
          <w:szCs w:val="26"/>
        </w:rPr>
        <w:t>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наличие обращений в К</w:t>
      </w:r>
      <w:r>
        <w:rPr>
          <w:sz w:val="26"/>
          <w:szCs w:val="26"/>
        </w:rPr>
        <w:t>онтрольно-счетную палату</w:t>
      </w:r>
      <w:r w:rsidRPr="00AC75A0">
        <w:rPr>
          <w:sz w:val="26"/>
          <w:szCs w:val="26"/>
        </w:rPr>
        <w:t xml:space="preserve"> в отношении </w:t>
      </w:r>
      <w:proofErr w:type="gramStart"/>
      <w:r w:rsidRPr="00AC75A0">
        <w:rPr>
          <w:sz w:val="26"/>
          <w:szCs w:val="26"/>
        </w:rPr>
        <w:t>сферы</w:t>
      </w:r>
      <w:r w:rsidR="0017011A">
        <w:rPr>
          <w:sz w:val="26"/>
          <w:szCs w:val="26"/>
        </w:rPr>
        <w:t xml:space="preserve"> </w:t>
      </w:r>
      <w:r w:rsidRPr="00AC75A0">
        <w:rPr>
          <w:sz w:val="26"/>
          <w:szCs w:val="26"/>
        </w:rPr>
        <w:t>/</w:t>
      </w:r>
      <w:r w:rsidR="0017011A">
        <w:rPr>
          <w:sz w:val="26"/>
          <w:szCs w:val="26"/>
        </w:rPr>
        <w:t xml:space="preserve"> </w:t>
      </w:r>
      <w:r w:rsidRPr="00AC75A0">
        <w:rPr>
          <w:sz w:val="26"/>
          <w:szCs w:val="26"/>
        </w:rPr>
        <w:t>направления деятельности объекта контроля</w:t>
      </w:r>
      <w:proofErr w:type="gramEnd"/>
      <w:r w:rsidRPr="00AC75A0">
        <w:rPr>
          <w:sz w:val="26"/>
          <w:szCs w:val="26"/>
        </w:rPr>
        <w:t>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иные факторы, свидетельствующие о наличии риска в сфере</w:t>
      </w:r>
      <w:r w:rsidR="0017011A">
        <w:rPr>
          <w:sz w:val="26"/>
          <w:szCs w:val="26"/>
        </w:rPr>
        <w:t xml:space="preserve"> </w:t>
      </w:r>
      <w:r w:rsidRPr="00AC75A0">
        <w:rPr>
          <w:sz w:val="26"/>
          <w:szCs w:val="26"/>
        </w:rPr>
        <w:t>/</w:t>
      </w:r>
      <w:r w:rsidR="0017011A">
        <w:rPr>
          <w:sz w:val="26"/>
          <w:szCs w:val="26"/>
        </w:rPr>
        <w:t xml:space="preserve"> </w:t>
      </w:r>
      <w:r w:rsidRPr="00AC75A0">
        <w:rPr>
          <w:sz w:val="26"/>
          <w:szCs w:val="26"/>
        </w:rPr>
        <w:t>направлении деятельности объектов контроля.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AC75A0">
        <w:rPr>
          <w:sz w:val="26"/>
          <w:szCs w:val="26"/>
        </w:rPr>
        <w:t>2.1.6. Все выявленные риски группируются следующим образом: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риски неэффективного и/или нецелевого использования бюджетных средств,</w:t>
      </w:r>
      <w:r>
        <w:rPr>
          <w:sz w:val="26"/>
          <w:szCs w:val="26"/>
        </w:rPr>
        <w:t xml:space="preserve"> </w:t>
      </w:r>
      <w:r w:rsidR="0017011A">
        <w:rPr>
          <w:sz w:val="26"/>
          <w:szCs w:val="26"/>
        </w:rPr>
        <w:t xml:space="preserve">         </w:t>
      </w:r>
      <w:r w:rsidRPr="00AC75A0">
        <w:rPr>
          <w:sz w:val="26"/>
          <w:szCs w:val="26"/>
        </w:rPr>
        <w:t xml:space="preserve">а также риски нарушения требований законодательства, способные привести </w:t>
      </w:r>
      <w:r w:rsidR="0017011A">
        <w:rPr>
          <w:sz w:val="26"/>
          <w:szCs w:val="26"/>
        </w:rPr>
        <w:t xml:space="preserve">                       </w:t>
      </w:r>
      <w:r w:rsidRPr="00AC75A0">
        <w:rPr>
          <w:sz w:val="26"/>
          <w:szCs w:val="26"/>
        </w:rPr>
        <w:t>к негативным последствиям для муниципального образования;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 xml:space="preserve">риски </w:t>
      </w:r>
      <w:proofErr w:type="spellStart"/>
      <w:r w:rsidRPr="00AC75A0">
        <w:rPr>
          <w:sz w:val="26"/>
          <w:szCs w:val="26"/>
        </w:rPr>
        <w:t>недостижения</w:t>
      </w:r>
      <w:proofErr w:type="spellEnd"/>
      <w:r w:rsidRPr="00AC75A0">
        <w:rPr>
          <w:sz w:val="26"/>
          <w:szCs w:val="26"/>
        </w:rPr>
        <w:t xml:space="preserve"> запланированных целей и результатов, отклонения хода процесса от намеченного сценария, наступления какого-либо неблагоприятного события;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75A0">
        <w:rPr>
          <w:sz w:val="26"/>
          <w:szCs w:val="26"/>
        </w:rPr>
        <w:t>риски, связанные с нарушениями правовых актов, установленных сроков, процедур, порядков, регламентов и т.п.</w:t>
      </w:r>
    </w:p>
    <w:p w:rsidR="00A5569C" w:rsidRPr="00AC75A0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AC75A0">
        <w:rPr>
          <w:sz w:val="26"/>
          <w:szCs w:val="26"/>
        </w:rPr>
        <w:t xml:space="preserve">2.1.7. Вывод о наличии рисков и их отнесение к определенной группе риска </w:t>
      </w:r>
      <w:r w:rsidRPr="00AC75A0">
        <w:rPr>
          <w:sz w:val="26"/>
          <w:szCs w:val="26"/>
        </w:rPr>
        <w:lastRenderedPageBreak/>
        <w:t>основывается на профессиональном суждении сотрудников КСП.</w:t>
      </w:r>
    </w:p>
    <w:p w:rsidR="00A5569C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AC75A0">
        <w:rPr>
          <w:sz w:val="26"/>
          <w:szCs w:val="26"/>
        </w:rPr>
        <w:t>2.1.8. Сведения о рисках отражаются при обосновании предложений по включению мероприятий в проект Плана.</w:t>
      </w:r>
    </w:p>
    <w:p w:rsidR="00A5569C" w:rsidRPr="000E2059" w:rsidRDefault="00A5569C" w:rsidP="00A5569C">
      <w:pPr>
        <w:pStyle w:val="2"/>
        <w:spacing w:before="240" w:after="120"/>
        <w:ind w:left="11" w:right="68" w:hanging="11"/>
        <w:jc w:val="center"/>
        <w:rPr>
          <w:sz w:val="26"/>
          <w:szCs w:val="26"/>
        </w:rPr>
      </w:pPr>
      <w:bookmarkStart w:id="4" w:name="_Toc135821385"/>
      <w:r w:rsidRPr="000E2059">
        <w:rPr>
          <w:sz w:val="26"/>
          <w:szCs w:val="26"/>
        </w:rPr>
        <w:t>2.2. Подготовка проекта Плана</w:t>
      </w:r>
      <w:bookmarkEnd w:id="4"/>
    </w:p>
    <w:p w:rsidR="00A5569C" w:rsidRPr="005951F3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5951F3">
        <w:rPr>
          <w:sz w:val="26"/>
          <w:szCs w:val="26"/>
        </w:rPr>
        <w:t>2.2.1. Организация и координация мероприятий по подготовке проекта Плана возлагается на аудитора КСП.</w:t>
      </w:r>
    </w:p>
    <w:p w:rsidR="00A5569C" w:rsidRPr="005951F3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5951F3">
        <w:rPr>
          <w:sz w:val="26"/>
          <w:szCs w:val="26"/>
        </w:rPr>
        <w:t>2.2.2. Формирование проекта Плана осуществляется на основании:</w:t>
      </w:r>
    </w:p>
    <w:p w:rsidR="00A5569C" w:rsidRPr="005951F3" w:rsidRDefault="00A5569C" w:rsidP="00A5569C">
      <w:pPr>
        <w:tabs>
          <w:tab w:val="left" w:pos="1409"/>
        </w:tabs>
        <w:spacing w:line="240" w:lineRule="atLeast"/>
        <w:ind w:hanging="6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- </w:t>
      </w:r>
      <w:r w:rsidRPr="005951F3">
        <w:rPr>
          <w:sz w:val="26"/>
          <w:szCs w:val="26"/>
        </w:rPr>
        <w:t>предложений аудитора и инспекторов Контрольно-счетной палаты с учетом результатов контрольных и экспертно-аналитических мероприятий;</w:t>
      </w:r>
    </w:p>
    <w:p w:rsidR="00A5569C" w:rsidRDefault="00A5569C" w:rsidP="00A5569C">
      <w:pPr>
        <w:tabs>
          <w:tab w:val="left" w:pos="1409"/>
        </w:tabs>
        <w:spacing w:line="240" w:lineRule="atLeast"/>
        <w:ind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</w:t>
      </w:r>
      <w:r w:rsidRPr="00213E54">
        <w:rPr>
          <w:sz w:val="26"/>
          <w:szCs w:val="26"/>
        </w:rPr>
        <w:t>поручений Совета муниципального округа «Ухта» Республики Коми (далее - поручения Совета);</w:t>
      </w:r>
    </w:p>
    <w:p w:rsidR="00A5569C" w:rsidRPr="005951F3" w:rsidRDefault="00A5569C" w:rsidP="00A5569C">
      <w:pPr>
        <w:tabs>
          <w:tab w:val="left" w:pos="1409"/>
        </w:tabs>
        <w:spacing w:line="240" w:lineRule="atLeast"/>
        <w:ind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</w:t>
      </w:r>
      <w:r w:rsidRPr="005951F3">
        <w:rPr>
          <w:sz w:val="26"/>
          <w:szCs w:val="26"/>
        </w:rPr>
        <w:t>предложений главы муниципального округа «Ухта» Республики Коми</w:t>
      </w:r>
      <w:r w:rsidR="0017011A">
        <w:rPr>
          <w:sz w:val="26"/>
          <w:szCs w:val="26"/>
        </w:rPr>
        <w:t xml:space="preserve"> - </w:t>
      </w:r>
      <w:r w:rsidRPr="005951F3">
        <w:rPr>
          <w:sz w:val="26"/>
          <w:szCs w:val="26"/>
        </w:rPr>
        <w:t>руководителя администрации (далее - предложений главы).</w:t>
      </w:r>
    </w:p>
    <w:p w:rsidR="00A5569C" w:rsidRPr="00CA7480" w:rsidRDefault="00A5569C" w:rsidP="00A5569C">
      <w:pPr>
        <w:tabs>
          <w:tab w:val="left" w:pos="1468"/>
          <w:tab w:val="left" w:pos="1584"/>
        </w:tabs>
        <w:spacing w:before="60" w:after="60" w:line="240" w:lineRule="atLeast"/>
        <w:ind w:hanging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CA7480">
        <w:rPr>
          <w:sz w:val="26"/>
          <w:szCs w:val="26"/>
        </w:rPr>
        <w:t xml:space="preserve">2.2.3. Предложения по включению мероприятий в проект Плана подготавливают </w:t>
      </w:r>
      <w:r w:rsidRPr="00CA7480">
        <w:rPr>
          <w:spacing w:val="-14"/>
          <w:sz w:val="26"/>
          <w:szCs w:val="26"/>
        </w:rPr>
        <w:t>аудитор и инспекторы</w:t>
      </w:r>
      <w:r w:rsidRPr="00CA7480">
        <w:rPr>
          <w:sz w:val="26"/>
          <w:szCs w:val="26"/>
        </w:rPr>
        <w:t xml:space="preserve"> КСП на основании риск</w:t>
      </w:r>
      <w:r w:rsidR="0017011A">
        <w:rPr>
          <w:sz w:val="26"/>
          <w:szCs w:val="26"/>
        </w:rPr>
        <w:t xml:space="preserve"> </w:t>
      </w:r>
      <w:r w:rsidRPr="00CA7480">
        <w:rPr>
          <w:sz w:val="26"/>
          <w:szCs w:val="26"/>
        </w:rPr>
        <w:t>-</w:t>
      </w:r>
      <w:r w:rsidR="0017011A">
        <w:rPr>
          <w:sz w:val="26"/>
          <w:szCs w:val="26"/>
        </w:rPr>
        <w:t xml:space="preserve"> </w:t>
      </w:r>
      <w:r w:rsidRPr="00CA7480">
        <w:rPr>
          <w:sz w:val="26"/>
          <w:szCs w:val="26"/>
        </w:rPr>
        <w:t xml:space="preserve">ориентированного подхода. </w:t>
      </w:r>
    </w:p>
    <w:p w:rsidR="00A5569C" w:rsidRPr="005951F3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365FEC">
        <w:rPr>
          <w:sz w:val="26"/>
          <w:szCs w:val="26"/>
        </w:rPr>
        <w:t xml:space="preserve">2.2.4. Предложения по включению мероприятий в проект Плана направляются </w:t>
      </w:r>
      <w:r w:rsidR="0017011A">
        <w:rPr>
          <w:sz w:val="26"/>
          <w:szCs w:val="26"/>
        </w:rPr>
        <w:t xml:space="preserve">      </w:t>
      </w:r>
      <w:r w:rsidRPr="00365FEC">
        <w:rPr>
          <w:sz w:val="26"/>
          <w:szCs w:val="26"/>
        </w:rPr>
        <w:t xml:space="preserve">   в адрес аудитора КСП в</w:t>
      </w:r>
      <w:r w:rsidRPr="00365FEC">
        <w:rPr>
          <w:spacing w:val="-17"/>
          <w:sz w:val="26"/>
          <w:szCs w:val="26"/>
        </w:rPr>
        <w:t xml:space="preserve"> </w:t>
      </w:r>
      <w:r w:rsidRPr="00365FEC">
        <w:rPr>
          <w:sz w:val="26"/>
          <w:szCs w:val="26"/>
        </w:rPr>
        <w:t>форме</w:t>
      </w:r>
      <w:r w:rsidRPr="00365FEC">
        <w:rPr>
          <w:spacing w:val="-18"/>
          <w:sz w:val="26"/>
          <w:szCs w:val="26"/>
        </w:rPr>
        <w:t xml:space="preserve"> </w:t>
      </w:r>
      <w:r w:rsidRPr="00365FEC">
        <w:rPr>
          <w:sz w:val="26"/>
          <w:szCs w:val="26"/>
        </w:rPr>
        <w:t>служебной</w:t>
      </w:r>
      <w:r w:rsidRPr="00365FEC">
        <w:rPr>
          <w:spacing w:val="-17"/>
          <w:sz w:val="26"/>
          <w:szCs w:val="26"/>
        </w:rPr>
        <w:t xml:space="preserve"> </w:t>
      </w:r>
      <w:r w:rsidRPr="00365FEC">
        <w:rPr>
          <w:sz w:val="26"/>
          <w:szCs w:val="26"/>
        </w:rPr>
        <w:t>записки</w:t>
      </w:r>
      <w:r w:rsidRPr="00365FEC">
        <w:rPr>
          <w:spacing w:val="-18"/>
          <w:sz w:val="26"/>
          <w:szCs w:val="26"/>
        </w:rPr>
        <w:t xml:space="preserve"> </w:t>
      </w:r>
      <w:r w:rsidRPr="00365FEC">
        <w:rPr>
          <w:sz w:val="26"/>
          <w:szCs w:val="26"/>
        </w:rPr>
        <w:t>с</w:t>
      </w:r>
      <w:r w:rsidRPr="00365FEC">
        <w:rPr>
          <w:spacing w:val="-17"/>
          <w:sz w:val="26"/>
          <w:szCs w:val="26"/>
        </w:rPr>
        <w:t xml:space="preserve"> </w:t>
      </w:r>
      <w:r w:rsidRPr="00365FEC">
        <w:rPr>
          <w:sz w:val="26"/>
          <w:szCs w:val="26"/>
        </w:rPr>
        <w:t>приложением</w:t>
      </w:r>
      <w:r w:rsidRPr="00365FEC">
        <w:rPr>
          <w:spacing w:val="-18"/>
          <w:sz w:val="26"/>
          <w:szCs w:val="26"/>
        </w:rPr>
        <w:t xml:space="preserve"> </w:t>
      </w:r>
      <w:r w:rsidRPr="00365FEC">
        <w:rPr>
          <w:sz w:val="26"/>
          <w:szCs w:val="26"/>
        </w:rPr>
        <w:t>обоснования</w:t>
      </w:r>
      <w:r w:rsidRPr="00365FEC">
        <w:rPr>
          <w:spacing w:val="-17"/>
          <w:sz w:val="26"/>
          <w:szCs w:val="26"/>
        </w:rPr>
        <w:t xml:space="preserve"> </w:t>
      </w:r>
      <w:r w:rsidRPr="00365FEC">
        <w:rPr>
          <w:sz w:val="26"/>
          <w:szCs w:val="26"/>
        </w:rPr>
        <w:t>по</w:t>
      </w:r>
      <w:r w:rsidRPr="00365FEC">
        <w:rPr>
          <w:spacing w:val="-18"/>
          <w:sz w:val="26"/>
          <w:szCs w:val="26"/>
        </w:rPr>
        <w:t xml:space="preserve"> </w:t>
      </w:r>
      <w:r w:rsidRPr="00365FEC">
        <w:rPr>
          <w:sz w:val="26"/>
          <w:szCs w:val="26"/>
        </w:rPr>
        <w:t xml:space="preserve">каждому мероприятию. Форма обоснования приведена в </w:t>
      </w:r>
      <w:r w:rsidRPr="007149A1">
        <w:rPr>
          <w:sz w:val="26"/>
          <w:szCs w:val="26"/>
        </w:rPr>
        <w:t xml:space="preserve">приложении № 2 к настоящему </w:t>
      </w:r>
      <w:r w:rsidRPr="007149A1">
        <w:rPr>
          <w:spacing w:val="-2"/>
          <w:sz w:val="26"/>
          <w:szCs w:val="26"/>
        </w:rPr>
        <w:t>Стандарту.</w:t>
      </w:r>
    </w:p>
    <w:p w:rsidR="00A5569C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5951F3">
        <w:rPr>
          <w:sz w:val="26"/>
          <w:szCs w:val="26"/>
        </w:rPr>
        <w:t xml:space="preserve">2.2.5. Поручения </w:t>
      </w:r>
      <w:r w:rsidRPr="005951F3">
        <w:rPr>
          <w:spacing w:val="-9"/>
          <w:sz w:val="26"/>
          <w:szCs w:val="26"/>
        </w:rPr>
        <w:t>Совета</w:t>
      </w:r>
      <w:r w:rsidRPr="005951F3">
        <w:rPr>
          <w:sz w:val="26"/>
          <w:szCs w:val="26"/>
        </w:rPr>
        <w:t xml:space="preserve"> и предложения главы рассматриваются Контрольно-счетной палатой в 10-дневный срок со дня поступления</w:t>
      </w:r>
      <w:r>
        <w:rPr>
          <w:sz w:val="26"/>
          <w:szCs w:val="26"/>
        </w:rPr>
        <w:t>.</w:t>
      </w:r>
    </w:p>
    <w:p w:rsidR="00A5569C" w:rsidRPr="005951F3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2.2.6.</w:t>
      </w:r>
      <w:r w:rsidRPr="005951F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По результатам рассмотрения поручений Совета, предложений главы Контрольно-счетной палатой в срок, установленный 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>. 2.2.5. раздела 2.2. настоящего Стандарта,</w:t>
      </w:r>
      <w:r w:rsidRPr="005951F3">
        <w:rPr>
          <w:sz w:val="26"/>
          <w:szCs w:val="26"/>
        </w:rPr>
        <w:t xml:space="preserve"> принимается решение о наличии либо отсутствии законодательных</w:t>
      </w:r>
      <w:r>
        <w:rPr>
          <w:sz w:val="26"/>
          <w:szCs w:val="26"/>
        </w:rPr>
        <w:t xml:space="preserve"> </w:t>
      </w:r>
      <w:r w:rsidRPr="005951F3">
        <w:rPr>
          <w:sz w:val="26"/>
          <w:szCs w:val="26"/>
        </w:rPr>
        <w:t>или иных препятствий для включения соответствующих поручений и предложений</w:t>
      </w:r>
      <w:r>
        <w:rPr>
          <w:sz w:val="26"/>
          <w:szCs w:val="26"/>
        </w:rPr>
        <w:t xml:space="preserve"> </w:t>
      </w:r>
      <w:r w:rsidRPr="005951F3">
        <w:rPr>
          <w:sz w:val="26"/>
          <w:szCs w:val="26"/>
        </w:rPr>
        <w:t>в План работы Контрольно-счетной палаты, а также о включении либо не</w:t>
      </w:r>
      <w:r>
        <w:rPr>
          <w:sz w:val="26"/>
          <w:szCs w:val="26"/>
        </w:rPr>
        <w:t xml:space="preserve"> </w:t>
      </w:r>
      <w:r w:rsidRPr="005951F3">
        <w:rPr>
          <w:sz w:val="26"/>
          <w:szCs w:val="26"/>
        </w:rPr>
        <w:t>включении поступивших поручений и предложений в указанный План.</w:t>
      </w:r>
      <w:proofErr w:type="gramEnd"/>
    </w:p>
    <w:p w:rsidR="00A5569C" w:rsidRPr="005951F3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5951F3">
        <w:rPr>
          <w:sz w:val="26"/>
          <w:szCs w:val="26"/>
        </w:rPr>
        <w:t>2.2.</w:t>
      </w:r>
      <w:r>
        <w:rPr>
          <w:sz w:val="26"/>
          <w:szCs w:val="26"/>
        </w:rPr>
        <w:t>7</w:t>
      </w:r>
      <w:r w:rsidRPr="005951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951F3">
        <w:rPr>
          <w:sz w:val="26"/>
          <w:szCs w:val="26"/>
        </w:rPr>
        <w:t>Подготовку проекта Плана и пояснительной записки к нему осуществляет аудитор КСП.</w:t>
      </w:r>
    </w:p>
    <w:p w:rsidR="00A5569C" w:rsidRPr="005951F3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5951F3">
        <w:rPr>
          <w:sz w:val="26"/>
          <w:szCs w:val="26"/>
        </w:rPr>
        <w:t>2.2.8.</w:t>
      </w:r>
      <w:r>
        <w:rPr>
          <w:sz w:val="26"/>
          <w:szCs w:val="26"/>
        </w:rPr>
        <w:t xml:space="preserve"> </w:t>
      </w:r>
      <w:r w:rsidRPr="005951F3">
        <w:rPr>
          <w:sz w:val="26"/>
          <w:szCs w:val="26"/>
        </w:rPr>
        <w:t>Проект Плана содержит информацию о форме планируемых мероприятий ВМФК, сроках исполнения и должностных лицах, ответственных за их проведение.</w:t>
      </w:r>
    </w:p>
    <w:p w:rsidR="00A5569C" w:rsidRPr="005951F3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5951F3">
        <w:rPr>
          <w:sz w:val="26"/>
          <w:szCs w:val="26"/>
        </w:rPr>
        <w:t xml:space="preserve">Форма Плана приведена в </w:t>
      </w:r>
      <w:r w:rsidRPr="007149A1">
        <w:rPr>
          <w:sz w:val="26"/>
          <w:szCs w:val="26"/>
        </w:rPr>
        <w:t>приложении № 3</w:t>
      </w:r>
      <w:r w:rsidRPr="005951F3">
        <w:rPr>
          <w:sz w:val="26"/>
          <w:szCs w:val="26"/>
        </w:rPr>
        <w:t xml:space="preserve"> к настоящему Стандарту. </w:t>
      </w:r>
    </w:p>
    <w:p w:rsidR="00A5569C" w:rsidRPr="000E2059" w:rsidRDefault="00A5569C" w:rsidP="00A5569C">
      <w:pPr>
        <w:pStyle w:val="2"/>
        <w:spacing w:before="240" w:after="120"/>
        <w:ind w:left="11" w:right="68" w:hanging="11"/>
        <w:jc w:val="center"/>
        <w:rPr>
          <w:sz w:val="26"/>
          <w:szCs w:val="26"/>
        </w:rPr>
      </w:pPr>
      <w:bookmarkStart w:id="5" w:name="_Toc135821386"/>
      <w:r w:rsidRPr="008D7318">
        <w:rPr>
          <w:sz w:val="26"/>
          <w:szCs w:val="26"/>
        </w:rPr>
        <w:t>2.3. Рассмотрение</w:t>
      </w:r>
      <w:r w:rsidRPr="000E2059">
        <w:rPr>
          <w:sz w:val="26"/>
          <w:szCs w:val="26"/>
        </w:rPr>
        <w:t xml:space="preserve"> проекта Плана</w:t>
      </w:r>
      <w:bookmarkEnd w:id="5"/>
    </w:p>
    <w:p w:rsidR="00A5569C" w:rsidRPr="000E2059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r w:rsidRPr="000E2059">
        <w:rPr>
          <w:sz w:val="26"/>
          <w:szCs w:val="26"/>
        </w:rPr>
        <w:t xml:space="preserve">На рассмотрение </w:t>
      </w:r>
      <w:r>
        <w:rPr>
          <w:sz w:val="26"/>
          <w:szCs w:val="26"/>
        </w:rPr>
        <w:t>председателю Контрольно-счетной палаты</w:t>
      </w:r>
      <w:r w:rsidRPr="006F08EC">
        <w:rPr>
          <w:sz w:val="26"/>
          <w:szCs w:val="26"/>
        </w:rPr>
        <w:t xml:space="preserve"> проект Плана предоставляется с пояснительной запиской, содержащей обоснование включенных мероприятий.</w:t>
      </w:r>
    </w:p>
    <w:p w:rsidR="00A5569C" w:rsidRPr="000E2059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0E2059">
        <w:rPr>
          <w:sz w:val="26"/>
          <w:szCs w:val="26"/>
        </w:rPr>
        <w:t xml:space="preserve">2.3.2. По итогам рассмотрения проекта Плана </w:t>
      </w:r>
      <w:r>
        <w:rPr>
          <w:sz w:val="26"/>
          <w:szCs w:val="26"/>
        </w:rPr>
        <w:t>председатель Контрольно-счетной палаты</w:t>
      </w:r>
      <w:r w:rsidRPr="006F08EC">
        <w:rPr>
          <w:sz w:val="26"/>
          <w:szCs w:val="26"/>
        </w:rPr>
        <w:t xml:space="preserve"> </w:t>
      </w:r>
      <w:r w:rsidRPr="000E2059">
        <w:rPr>
          <w:sz w:val="26"/>
          <w:szCs w:val="26"/>
        </w:rPr>
        <w:t>принимает одно из следующих решений:</w:t>
      </w:r>
    </w:p>
    <w:p w:rsidR="00A5569C" w:rsidRPr="000E2059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2059">
        <w:rPr>
          <w:sz w:val="26"/>
          <w:szCs w:val="26"/>
        </w:rPr>
        <w:t>об одобрении проекта Плана;</w:t>
      </w:r>
    </w:p>
    <w:p w:rsidR="00A5569C" w:rsidRPr="000E2059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2059">
        <w:rPr>
          <w:sz w:val="26"/>
          <w:szCs w:val="26"/>
        </w:rPr>
        <w:t>о доработке проекта Плана.</w:t>
      </w:r>
    </w:p>
    <w:p w:rsidR="00A5569C" w:rsidRPr="000E2059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0E2059">
        <w:rPr>
          <w:sz w:val="26"/>
          <w:szCs w:val="26"/>
        </w:rPr>
        <w:t xml:space="preserve">2.3.3. Доработку проекта плана в соответствии с предложениями </w:t>
      </w:r>
      <w:r>
        <w:rPr>
          <w:sz w:val="26"/>
          <w:szCs w:val="26"/>
        </w:rPr>
        <w:t>председателя Контрольно-счетной палаты</w:t>
      </w:r>
      <w:r w:rsidRPr="006F08EC">
        <w:rPr>
          <w:sz w:val="26"/>
          <w:szCs w:val="26"/>
        </w:rPr>
        <w:t xml:space="preserve"> </w:t>
      </w:r>
      <w:r w:rsidRPr="000E2059">
        <w:rPr>
          <w:sz w:val="26"/>
          <w:szCs w:val="26"/>
        </w:rPr>
        <w:t xml:space="preserve">осуществляет </w:t>
      </w:r>
      <w:r w:rsidRPr="00F23A3A">
        <w:rPr>
          <w:sz w:val="26"/>
          <w:szCs w:val="26"/>
        </w:rPr>
        <w:t>аудитор КСП</w:t>
      </w:r>
      <w:r w:rsidRPr="000E2059">
        <w:rPr>
          <w:sz w:val="26"/>
          <w:szCs w:val="26"/>
        </w:rPr>
        <w:t>.</w:t>
      </w:r>
    </w:p>
    <w:p w:rsidR="00A5569C" w:rsidRPr="000E2059" w:rsidRDefault="00A5569C" w:rsidP="00A5569C">
      <w:pPr>
        <w:pStyle w:val="2"/>
        <w:spacing w:before="240" w:after="120"/>
        <w:ind w:left="11" w:right="68" w:hanging="11"/>
        <w:jc w:val="center"/>
        <w:rPr>
          <w:bCs w:val="0"/>
          <w:sz w:val="26"/>
          <w:szCs w:val="26"/>
        </w:rPr>
      </w:pPr>
      <w:bookmarkStart w:id="6" w:name="_Toc135821387"/>
      <w:r w:rsidRPr="000E2059">
        <w:rPr>
          <w:sz w:val="26"/>
          <w:szCs w:val="26"/>
        </w:rPr>
        <w:t>2.4. Утверждение Плана</w:t>
      </w:r>
      <w:bookmarkEnd w:id="6"/>
    </w:p>
    <w:p w:rsidR="00A5569C" w:rsidRPr="000E2059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0E2059">
        <w:rPr>
          <w:sz w:val="26"/>
          <w:szCs w:val="26"/>
        </w:rPr>
        <w:t>2.4.1. План утверждается приказом председателя Контрольно-счетной палаты</w:t>
      </w:r>
      <w:r>
        <w:rPr>
          <w:sz w:val="26"/>
          <w:szCs w:val="26"/>
        </w:rPr>
        <w:t xml:space="preserve"> </w:t>
      </w:r>
      <w:r w:rsidRPr="000E2059">
        <w:rPr>
          <w:sz w:val="26"/>
          <w:szCs w:val="26"/>
        </w:rPr>
        <w:t xml:space="preserve">в срок до 30 декабря года, предшествующего </w:t>
      </w:r>
      <w:proofErr w:type="gramStart"/>
      <w:r w:rsidRPr="000E2059">
        <w:rPr>
          <w:sz w:val="26"/>
          <w:szCs w:val="26"/>
        </w:rPr>
        <w:t>планируемому</w:t>
      </w:r>
      <w:proofErr w:type="gramEnd"/>
      <w:r w:rsidRPr="000E2059">
        <w:rPr>
          <w:sz w:val="26"/>
          <w:szCs w:val="26"/>
        </w:rPr>
        <w:t>.</w:t>
      </w:r>
    </w:p>
    <w:p w:rsidR="00A5569C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F41051">
        <w:rPr>
          <w:sz w:val="26"/>
          <w:szCs w:val="26"/>
        </w:rPr>
        <w:lastRenderedPageBreak/>
        <w:t xml:space="preserve">2.4.2. Утвержденный План размещается на </w:t>
      </w:r>
      <w:proofErr w:type="spellStart"/>
      <w:r w:rsidRPr="00F41051">
        <w:rPr>
          <w:color w:val="000000"/>
          <w:sz w:val="28"/>
          <w:szCs w:val="28"/>
        </w:rPr>
        <w:t>web</w:t>
      </w:r>
      <w:proofErr w:type="spellEnd"/>
      <w:r w:rsidRPr="00F41051">
        <w:rPr>
          <w:color w:val="000000"/>
          <w:sz w:val="28"/>
          <w:szCs w:val="28"/>
        </w:rPr>
        <w:t xml:space="preserve">-сайте </w:t>
      </w:r>
      <w:r w:rsidRPr="00F41051">
        <w:rPr>
          <w:sz w:val="26"/>
          <w:szCs w:val="26"/>
        </w:rPr>
        <w:t xml:space="preserve">Контрольно-счетной палаты муниципального округа «Ухта» Республики Коми </w:t>
      </w:r>
      <w:r>
        <w:rPr>
          <w:sz w:val="26"/>
          <w:szCs w:val="26"/>
        </w:rPr>
        <w:t xml:space="preserve">ведущим экспертом </w:t>
      </w:r>
      <w:r w:rsidRPr="00F41051">
        <w:rPr>
          <w:sz w:val="26"/>
          <w:szCs w:val="26"/>
        </w:rPr>
        <w:t>в срок до</w:t>
      </w:r>
      <w:r w:rsidRPr="000E2059">
        <w:rPr>
          <w:sz w:val="26"/>
          <w:szCs w:val="26"/>
        </w:rPr>
        <w:t xml:space="preserve"> 30 декабря года, предшествующего планируемому.</w:t>
      </w:r>
    </w:p>
    <w:p w:rsidR="00A5569C" w:rsidRPr="00F41051" w:rsidRDefault="00A5569C" w:rsidP="00A5569C">
      <w:pPr>
        <w:pStyle w:val="2"/>
        <w:spacing w:before="240" w:after="120"/>
        <w:ind w:left="11" w:right="68" w:hanging="11"/>
        <w:jc w:val="center"/>
        <w:rPr>
          <w:sz w:val="26"/>
          <w:szCs w:val="26"/>
        </w:rPr>
      </w:pPr>
      <w:r w:rsidRPr="00F41051">
        <w:rPr>
          <w:sz w:val="26"/>
          <w:szCs w:val="26"/>
        </w:rPr>
        <w:t>2.5. Внесение изменений в План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F41051">
        <w:rPr>
          <w:sz w:val="26"/>
          <w:szCs w:val="26"/>
        </w:rPr>
        <w:t>2.5.1. Внесение изменений в План осуществляется на основании: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F41051">
        <w:rPr>
          <w:sz w:val="26"/>
          <w:szCs w:val="26"/>
        </w:rPr>
        <w:t xml:space="preserve">поручений </w:t>
      </w:r>
      <w:r>
        <w:rPr>
          <w:sz w:val="26"/>
          <w:szCs w:val="26"/>
        </w:rPr>
        <w:t xml:space="preserve">Совета </w:t>
      </w:r>
      <w:r w:rsidRPr="005951F3">
        <w:rPr>
          <w:sz w:val="26"/>
          <w:szCs w:val="26"/>
        </w:rPr>
        <w:t xml:space="preserve">и </w:t>
      </w:r>
      <w:r w:rsidRPr="006D4830">
        <w:rPr>
          <w:sz w:val="26"/>
          <w:szCs w:val="26"/>
        </w:rPr>
        <w:t>предложений главы, поступивших в течение года;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F41051">
        <w:rPr>
          <w:sz w:val="26"/>
          <w:szCs w:val="26"/>
        </w:rPr>
        <w:t xml:space="preserve">предложений должностного лица КСП, ответственного за проведение мероприятия, в случаях: 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1051">
        <w:rPr>
          <w:sz w:val="26"/>
          <w:szCs w:val="26"/>
        </w:rPr>
        <w:t xml:space="preserve">изменения федерального, регионального законодательства и муниципальных правовых актов; 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1051">
        <w:rPr>
          <w:sz w:val="26"/>
          <w:szCs w:val="26"/>
        </w:rPr>
        <w:t xml:space="preserve">выявления в ходе подготовки или проведения мероприятия ВМФК существенных обстоятельств, требующих внесения изменений; 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1051">
        <w:rPr>
          <w:sz w:val="26"/>
          <w:szCs w:val="26"/>
        </w:rPr>
        <w:t xml:space="preserve">реорганизации, ликвидации, изменения организационно-правовой формы объектов контроля; 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1051">
        <w:rPr>
          <w:sz w:val="26"/>
          <w:szCs w:val="26"/>
        </w:rPr>
        <w:t>в случае недостаточности трудовых ресурсов Ко</w:t>
      </w:r>
      <w:r>
        <w:rPr>
          <w:sz w:val="26"/>
          <w:szCs w:val="26"/>
        </w:rPr>
        <w:t>нтрольно-счетной палаты</w:t>
      </w:r>
      <w:r w:rsidRPr="00F41051">
        <w:rPr>
          <w:sz w:val="26"/>
          <w:szCs w:val="26"/>
        </w:rPr>
        <w:t xml:space="preserve"> </w:t>
      </w:r>
      <w:r w:rsidR="009F5703">
        <w:rPr>
          <w:sz w:val="26"/>
          <w:szCs w:val="26"/>
        </w:rPr>
        <w:t xml:space="preserve">          </w:t>
      </w:r>
      <w:r w:rsidRPr="00F41051">
        <w:rPr>
          <w:sz w:val="26"/>
          <w:szCs w:val="26"/>
        </w:rPr>
        <w:t>для проведения мероприятий, связанной с объективными причинами.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F41051">
        <w:rPr>
          <w:sz w:val="26"/>
          <w:szCs w:val="26"/>
        </w:rPr>
        <w:t xml:space="preserve">2.5.2. В План могут быть внесены следующие изменения: 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1051">
        <w:rPr>
          <w:sz w:val="26"/>
          <w:szCs w:val="26"/>
        </w:rPr>
        <w:t>о включении мероприятия;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1051">
        <w:rPr>
          <w:sz w:val="26"/>
          <w:szCs w:val="26"/>
        </w:rPr>
        <w:t>об исключения мероприятия;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1051">
        <w:rPr>
          <w:sz w:val="26"/>
          <w:szCs w:val="26"/>
        </w:rPr>
        <w:t xml:space="preserve">иные изменения в части формы проведения мероприятия, его темы, сроков </w:t>
      </w:r>
      <w:r>
        <w:rPr>
          <w:sz w:val="26"/>
          <w:szCs w:val="26"/>
        </w:rPr>
        <w:t xml:space="preserve">              </w:t>
      </w:r>
      <w:r w:rsidRPr="00F41051">
        <w:rPr>
          <w:sz w:val="26"/>
          <w:szCs w:val="26"/>
        </w:rPr>
        <w:t>и ответственного за проведение.</w:t>
      </w:r>
    </w:p>
    <w:p w:rsidR="00A5569C" w:rsidRPr="00DE2525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F41051">
        <w:rPr>
          <w:sz w:val="26"/>
          <w:szCs w:val="26"/>
        </w:rPr>
        <w:t xml:space="preserve">2.5.3. Служебная записка должностного лица КСП, ответственного за проведение мероприятия, о внесении изменений в План направляются в адрес </w:t>
      </w:r>
      <w:r w:rsidRPr="00DE2525">
        <w:rPr>
          <w:sz w:val="26"/>
          <w:szCs w:val="26"/>
        </w:rPr>
        <w:t xml:space="preserve">председателя Контрольно-счетной палаты. 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F41051">
        <w:rPr>
          <w:sz w:val="26"/>
          <w:szCs w:val="26"/>
        </w:rPr>
        <w:t xml:space="preserve">2.5.4. Поступившие предложения по внесению изменений в План подлежат рассмотрению </w:t>
      </w:r>
      <w:r>
        <w:rPr>
          <w:sz w:val="26"/>
          <w:szCs w:val="26"/>
        </w:rPr>
        <w:t>председателем</w:t>
      </w:r>
      <w:r w:rsidRPr="00F41051">
        <w:rPr>
          <w:sz w:val="26"/>
          <w:szCs w:val="26"/>
        </w:rPr>
        <w:t xml:space="preserve"> Ко</w:t>
      </w:r>
      <w:r>
        <w:rPr>
          <w:sz w:val="26"/>
          <w:szCs w:val="26"/>
        </w:rPr>
        <w:t>нтрольно-счетной палаты</w:t>
      </w:r>
      <w:r w:rsidRPr="00F41051">
        <w:rPr>
          <w:sz w:val="26"/>
          <w:szCs w:val="26"/>
        </w:rPr>
        <w:t xml:space="preserve">. 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F41051">
        <w:rPr>
          <w:sz w:val="26"/>
          <w:szCs w:val="26"/>
        </w:rPr>
        <w:t xml:space="preserve">2.5.5. Подготовку проекта изменений в План осуществляет </w:t>
      </w:r>
      <w:r>
        <w:rPr>
          <w:sz w:val="26"/>
          <w:szCs w:val="26"/>
        </w:rPr>
        <w:t xml:space="preserve">аудитором, инспекторами </w:t>
      </w:r>
      <w:r w:rsidRPr="00F41051">
        <w:rPr>
          <w:sz w:val="26"/>
          <w:szCs w:val="26"/>
        </w:rPr>
        <w:t>КСП.</w:t>
      </w:r>
    </w:p>
    <w:p w:rsidR="00A5569C" w:rsidRPr="00F41051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F41051">
        <w:rPr>
          <w:sz w:val="26"/>
          <w:szCs w:val="26"/>
        </w:rPr>
        <w:t xml:space="preserve">2.5.6. Изменения в План вносятся по результатам принятия </w:t>
      </w:r>
      <w:r>
        <w:rPr>
          <w:sz w:val="26"/>
          <w:szCs w:val="26"/>
        </w:rPr>
        <w:t>председателем</w:t>
      </w:r>
      <w:r w:rsidRPr="00F41051">
        <w:rPr>
          <w:sz w:val="26"/>
          <w:szCs w:val="26"/>
        </w:rPr>
        <w:t xml:space="preserve"> Ко</w:t>
      </w:r>
      <w:r>
        <w:rPr>
          <w:sz w:val="26"/>
          <w:szCs w:val="26"/>
        </w:rPr>
        <w:t>нтрольно-счетной палаты</w:t>
      </w:r>
      <w:r w:rsidRPr="00F41051">
        <w:rPr>
          <w:sz w:val="26"/>
          <w:szCs w:val="26"/>
        </w:rPr>
        <w:t xml:space="preserve"> решения об одобрении предлагаемых изменений </w:t>
      </w:r>
      <w:r w:rsidR="009F5703">
        <w:rPr>
          <w:sz w:val="26"/>
          <w:szCs w:val="26"/>
        </w:rPr>
        <w:t xml:space="preserve">                     </w:t>
      </w:r>
      <w:r w:rsidRPr="00F41051">
        <w:rPr>
          <w:sz w:val="26"/>
          <w:szCs w:val="26"/>
        </w:rPr>
        <w:t>и утверждаются приказом председателя Ко</w:t>
      </w:r>
      <w:r>
        <w:rPr>
          <w:sz w:val="26"/>
          <w:szCs w:val="26"/>
        </w:rPr>
        <w:t>нтрольно-счетной палаты</w:t>
      </w:r>
      <w:r w:rsidRPr="00F41051">
        <w:rPr>
          <w:sz w:val="26"/>
          <w:szCs w:val="26"/>
        </w:rPr>
        <w:t>.</w:t>
      </w:r>
    </w:p>
    <w:p w:rsidR="00A5569C" w:rsidRPr="001F74DF" w:rsidRDefault="00A5569C" w:rsidP="00A5569C">
      <w:pPr>
        <w:pStyle w:val="2"/>
        <w:spacing w:before="240" w:after="120"/>
        <w:ind w:left="11" w:right="68" w:hanging="11"/>
        <w:jc w:val="center"/>
        <w:rPr>
          <w:sz w:val="26"/>
          <w:szCs w:val="26"/>
        </w:rPr>
      </w:pPr>
      <w:r w:rsidRPr="001F74DF">
        <w:rPr>
          <w:sz w:val="26"/>
          <w:szCs w:val="26"/>
        </w:rPr>
        <w:t xml:space="preserve">3. </w:t>
      </w:r>
      <w:proofErr w:type="gramStart"/>
      <w:r w:rsidRPr="001F74DF">
        <w:rPr>
          <w:sz w:val="26"/>
          <w:szCs w:val="26"/>
        </w:rPr>
        <w:t>Контроль за</w:t>
      </w:r>
      <w:proofErr w:type="gramEnd"/>
      <w:r w:rsidRPr="001F74DF">
        <w:rPr>
          <w:sz w:val="26"/>
          <w:szCs w:val="26"/>
        </w:rPr>
        <w:t xml:space="preserve"> исполнением Плана </w:t>
      </w:r>
    </w:p>
    <w:p w:rsidR="00A5569C" w:rsidRPr="001F74DF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1F74DF">
        <w:rPr>
          <w:sz w:val="26"/>
          <w:szCs w:val="26"/>
        </w:rPr>
        <w:t xml:space="preserve">3.1. Основной задачей </w:t>
      </w:r>
      <w:proofErr w:type="gramStart"/>
      <w:r w:rsidRPr="001F74DF">
        <w:rPr>
          <w:sz w:val="26"/>
          <w:szCs w:val="26"/>
        </w:rPr>
        <w:t>контроля за</w:t>
      </w:r>
      <w:proofErr w:type="gramEnd"/>
      <w:r w:rsidRPr="001F74DF">
        <w:rPr>
          <w:sz w:val="26"/>
          <w:szCs w:val="26"/>
        </w:rPr>
        <w:t xml:space="preserve"> исполнением Плана является обеспечение своевременного, полного и качественного проведения мероприятий ВМФК.</w:t>
      </w:r>
    </w:p>
    <w:p w:rsidR="00A5569C" w:rsidRPr="001F74DF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1F74DF">
        <w:rPr>
          <w:sz w:val="26"/>
          <w:szCs w:val="26"/>
        </w:rPr>
        <w:t>3.2. </w:t>
      </w:r>
      <w:proofErr w:type="gramStart"/>
      <w:r w:rsidRPr="001F74DF">
        <w:rPr>
          <w:sz w:val="26"/>
          <w:szCs w:val="26"/>
        </w:rPr>
        <w:t>Контроль за</w:t>
      </w:r>
      <w:proofErr w:type="gramEnd"/>
      <w:r w:rsidRPr="001F74DF">
        <w:rPr>
          <w:sz w:val="26"/>
          <w:szCs w:val="26"/>
        </w:rPr>
        <w:t xml:space="preserve"> исполнением Плана осуществляется </w:t>
      </w:r>
      <w:r>
        <w:rPr>
          <w:sz w:val="26"/>
          <w:szCs w:val="26"/>
        </w:rPr>
        <w:t>председателем</w:t>
      </w:r>
      <w:r w:rsidRPr="00981472">
        <w:rPr>
          <w:sz w:val="26"/>
          <w:szCs w:val="26"/>
        </w:rPr>
        <w:t xml:space="preserve"> КСП</w:t>
      </w:r>
      <w:r w:rsidRPr="001F74DF">
        <w:rPr>
          <w:sz w:val="26"/>
          <w:szCs w:val="26"/>
        </w:rPr>
        <w:t>.</w:t>
      </w:r>
    </w:p>
    <w:p w:rsidR="00A5569C" w:rsidRDefault="00A5569C" w:rsidP="00A5569C">
      <w:pPr>
        <w:tabs>
          <w:tab w:val="left" w:pos="1468"/>
        </w:tabs>
        <w:spacing w:before="60" w:after="60" w:line="240" w:lineRule="atLeast"/>
        <w:ind w:firstLine="709"/>
        <w:jc w:val="both"/>
        <w:rPr>
          <w:sz w:val="26"/>
          <w:szCs w:val="26"/>
        </w:rPr>
      </w:pPr>
      <w:r w:rsidRPr="001F74DF">
        <w:rPr>
          <w:sz w:val="26"/>
          <w:szCs w:val="26"/>
        </w:rPr>
        <w:t xml:space="preserve">3.3. Информация о результатах исполнения Плана отражается в отчете </w:t>
      </w:r>
      <w:r w:rsidR="009F5703">
        <w:rPr>
          <w:sz w:val="26"/>
          <w:szCs w:val="26"/>
        </w:rPr>
        <w:t xml:space="preserve">                       </w:t>
      </w:r>
      <w:r w:rsidRPr="001F74DF">
        <w:rPr>
          <w:sz w:val="26"/>
          <w:szCs w:val="26"/>
        </w:rPr>
        <w:t xml:space="preserve">о деятельности </w:t>
      </w:r>
      <w:r w:rsidRPr="00F41051">
        <w:rPr>
          <w:sz w:val="26"/>
          <w:szCs w:val="26"/>
        </w:rPr>
        <w:t>Ко</w:t>
      </w:r>
      <w:r>
        <w:rPr>
          <w:sz w:val="26"/>
          <w:szCs w:val="26"/>
        </w:rPr>
        <w:t>нтрольно-счетной палаты</w:t>
      </w:r>
      <w:r w:rsidRPr="001F74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 «Ухта» Республики Коми </w:t>
      </w:r>
      <w:r w:rsidRPr="001F74DF">
        <w:rPr>
          <w:sz w:val="26"/>
          <w:szCs w:val="26"/>
        </w:rPr>
        <w:t>за отчетный период.</w:t>
      </w: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p w:rsidR="00A5569C" w:rsidRDefault="00A5569C" w:rsidP="00A5569C">
      <w:pPr>
        <w:spacing w:before="89"/>
        <w:ind w:right="1124"/>
        <w:jc w:val="center"/>
        <w:rPr>
          <w:sz w:val="26"/>
          <w:szCs w:val="26"/>
        </w:rPr>
      </w:pPr>
    </w:p>
    <w:sectPr w:rsidR="00A5569C" w:rsidSect="00EA235C">
      <w:pgSz w:w="11910" w:h="16840"/>
      <w:pgMar w:top="960" w:right="460" w:bottom="280" w:left="1300" w:header="749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3A" w:rsidRDefault="0010793A">
      <w:r>
        <w:separator/>
      </w:r>
    </w:p>
  </w:endnote>
  <w:endnote w:type="continuationSeparator" w:id="0">
    <w:p w:rsidR="0010793A" w:rsidRDefault="0010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3A" w:rsidRDefault="0010793A">
      <w:r>
        <w:separator/>
      </w:r>
    </w:p>
  </w:footnote>
  <w:footnote w:type="continuationSeparator" w:id="0">
    <w:p w:rsidR="0010793A" w:rsidRDefault="00107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556929"/>
      <w:docPartObj>
        <w:docPartGallery w:val="Page Numbers (Top of Page)"/>
        <w:docPartUnique/>
      </w:docPartObj>
    </w:sdtPr>
    <w:sdtEndPr/>
    <w:sdtContent>
      <w:p w:rsidR="00AB543F" w:rsidRDefault="00AB54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7A9">
          <w:rPr>
            <w:noProof/>
          </w:rPr>
          <w:t>2</w:t>
        </w:r>
        <w:r>
          <w:fldChar w:fldCharType="end"/>
        </w:r>
      </w:p>
    </w:sdtContent>
  </w:sdt>
  <w:p w:rsidR="00AB543F" w:rsidRDefault="00AB54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D51"/>
    <w:multiLevelType w:val="multilevel"/>
    <w:tmpl w:val="D6563270"/>
    <w:lvl w:ilvl="0">
      <w:start w:val="3"/>
      <w:numFmt w:val="decimal"/>
      <w:lvlText w:val="%1"/>
      <w:lvlJc w:val="left"/>
      <w:pPr>
        <w:ind w:left="118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81"/>
      </w:pPr>
      <w:rPr>
        <w:rFonts w:hint="default"/>
        <w:lang w:val="ru-RU" w:eastAsia="en-US" w:bidi="ar-SA"/>
      </w:rPr>
    </w:lvl>
  </w:abstractNum>
  <w:abstractNum w:abstractNumId="1">
    <w:nsid w:val="125C798B"/>
    <w:multiLevelType w:val="hybridMultilevel"/>
    <w:tmpl w:val="EA3E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7CAA"/>
    <w:multiLevelType w:val="multilevel"/>
    <w:tmpl w:val="BBD0B5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04" w:hanging="1800"/>
      </w:pPr>
      <w:rPr>
        <w:rFonts w:hint="default"/>
      </w:rPr>
    </w:lvl>
  </w:abstractNum>
  <w:abstractNum w:abstractNumId="3">
    <w:nsid w:val="15562F01"/>
    <w:multiLevelType w:val="multilevel"/>
    <w:tmpl w:val="7398F4B8"/>
    <w:lvl w:ilvl="0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493"/>
      </w:pPr>
      <w:rPr>
        <w:rFonts w:hint="default"/>
        <w:lang w:val="ru-RU" w:eastAsia="en-US" w:bidi="ar-SA"/>
      </w:rPr>
    </w:lvl>
  </w:abstractNum>
  <w:abstractNum w:abstractNumId="4">
    <w:nsid w:val="1D2E25DB"/>
    <w:multiLevelType w:val="multilevel"/>
    <w:tmpl w:val="1688B9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04" w:hanging="1800"/>
      </w:pPr>
      <w:rPr>
        <w:rFonts w:hint="default"/>
      </w:rPr>
    </w:lvl>
  </w:abstractNum>
  <w:abstractNum w:abstractNumId="5">
    <w:nsid w:val="25CF2692"/>
    <w:multiLevelType w:val="hybridMultilevel"/>
    <w:tmpl w:val="01A0D3A6"/>
    <w:lvl w:ilvl="0" w:tplc="19FEA10C">
      <w:numFmt w:val="bullet"/>
      <w:lvlText w:val="-"/>
      <w:lvlJc w:val="left"/>
      <w:pPr>
        <w:ind w:left="118" w:hanging="20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86E607A">
      <w:numFmt w:val="bullet"/>
      <w:lvlText w:val="•"/>
      <w:lvlJc w:val="left"/>
      <w:pPr>
        <w:ind w:left="1122" w:hanging="207"/>
      </w:pPr>
      <w:rPr>
        <w:rFonts w:hint="default"/>
        <w:lang w:val="ru-RU" w:eastAsia="en-US" w:bidi="ar-SA"/>
      </w:rPr>
    </w:lvl>
    <w:lvl w:ilvl="2" w:tplc="7D26BC5E">
      <w:numFmt w:val="bullet"/>
      <w:lvlText w:val="•"/>
      <w:lvlJc w:val="left"/>
      <w:pPr>
        <w:ind w:left="2125" w:hanging="207"/>
      </w:pPr>
      <w:rPr>
        <w:rFonts w:hint="default"/>
        <w:lang w:val="ru-RU" w:eastAsia="en-US" w:bidi="ar-SA"/>
      </w:rPr>
    </w:lvl>
    <w:lvl w:ilvl="3" w:tplc="D9E604B8">
      <w:numFmt w:val="bullet"/>
      <w:lvlText w:val="•"/>
      <w:lvlJc w:val="left"/>
      <w:pPr>
        <w:ind w:left="3127" w:hanging="207"/>
      </w:pPr>
      <w:rPr>
        <w:rFonts w:hint="default"/>
        <w:lang w:val="ru-RU" w:eastAsia="en-US" w:bidi="ar-SA"/>
      </w:rPr>
    </w:lvl>
    <w:lvl w:ilvl="4" w:tplc="81DC5CEA">
      <w:numFmt w:val="bullet"/>
      <w:lvlText w:val="•"/>
      <w:lvlJc w:val="left"/>
      <w:pPr>
        <w:ind w:left="4130" w:hanging="207"/>
      </w:pPr>
      <w:rPr>
        <w:rFonts w:hint="default"/>
        <w:lang w:val="ru-RU" w:eastAsia="en-US" w:bidi="ar-SA"/>
      </w:rPr>
    </w:lvl>
    <w:lvl w:ilvl="5" w:tplc="143A657A">
      <w:numFmt w:val="bullet"/>
      <w:lvlText w:val="•"/>
      <w:lvlJc w:val="left"/>
      <w:pPr>
        <w:ind w:left="5133" w:hanging="207"/>
      </w:pPr>
      <w:rPr>
        <w:rFonts w:hint="default"/>
        <w:lang w:val="ru-RU" w:eastAsia="en-US" w:bidi="ar-SA"/>
      </w:rPr>
    </w:lvl>
    <w:lvl w:ilvl="6" w:tplc="95544B00">
      <w:numFmt w:val="bullet"/>
      <w:lvlText w:val="•"/>
      <w:lvlJc w:val="left"/>
      <w:pPr>
        <w:ind w:left="6135" w:hanging="207"/>
      </w:pPr>
      <w:rPr>
        <w:rFonts w:hint="default"/>
        <w:lang w:val="ru-RU" w:eastAsia="en-US" w:bidi="ar-SA"/>
      </w:rPr>
    </w:lvl>
    <w:lvl w:ilvl="7" w:tplc="D550FDC0">
      <w:numFmt w:val="bullet"/>
      <w:lvlText w:val="•"/>
      <w:lvlJc w:val="left"/>
      <w:pPr>
        <w:ind w:left="7138" w:hanging="207"/>
      </w:pPr>
      <w:rPr>
        <w:rFonts w:hint="default"/>
        <w:lang w:val="ru-RU" w:eastAsia="en-US" w:bidi="ar-SA"/>
      </w:rPr>
    </w:lvl>
    <w:lvl w:ilvl="8" w:tplc="7CC4E3F2">
      <w:numFmt w:val="bullet"/>
      <w:lvlText w:val="•"/>
      <w:lvlJc w:val="left"/>
      <w:pPr>
        <w:ind w:left="8141" w:hanging="207"/>
      </w:pPr>
      <w:rPr>
        <w:rFonts w:hint="default"/>
        <w:lang w:val="ru-RU" w:eastAsia="en-US" w:bidi="ar-SA"/>
      </w:rPr>
    </w:lvl>
  </w:abstractNum>
  <w:abstractNum w:abstractNumId="6">
    <w:nsid w:val="28DA6902"/>
    <w:multiLevelType w:val="multilevel"/>
    <w:tmpl w:val="37F05196"/>
    <w:lvl w:ilvl="0">
      <w:start w:val="1"/>
      <w:numFmt w:val="decimal"/>
      <w:lvlText w:val="%1"/>
      <w:lvlJc w:val="left"/>
      <w:pPr>
        <w:ind w:left="118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5" w:hanging="5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00"/>
      </w:pPr>
      <w:rPr>
        <w:rFonts w:hint="default"/>
        <w:lang w:val="ru-RU" w:eastAsia="en-US" w:bidi="ar-SA"/>
      </w:rPr>
    </w:lvl>
  </w:abstractNum>
  <w:abstractNum w:abstractNumId="7">
    <w:nsid w:val="374627A7"/>
    <w:multiLevelType w:val="multilevel"/>
    <w:tmpl w:val="C1AED3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04" w:hanging="1800"/>
      </w:pPr>
      <w:rPr>
        <w:rFonts w:hint="default"/>
      </w:rPr>
    </w:lvl>
  </w:abstractNum>
  <w:abstractNum w:abstractNumId="8">
    <w:nsid w:val="41534E88"/>
    <w:multiLevelType w:val="multilevel"/>
    <w:tmpl w:val="4E8E3752"/>
    <w:lvl w:ilvl="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967" w:hanging="55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74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256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4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746"/>
      </w:pPr>
      <w:rPr>
        <w:rFonts w:hint="default"/>
        <w:lang w:val="ru-RU" w:eastAsia="en-US" w:bidi="ar-SA"/>
      </w:rPr>
    </w:lvl>
  </w:abstractNum>
  <w:abstractNum w:abstractNumId="9">
    <w:nsid w:val="53EC4A40"/>
    <w:multiLevelType w:val="multilevel"/>
    <w:tmpl w:val="F5986796"/>
    <w:lvl w:ilvl="0">
      <w:start w:val="110"/>
      <w:numFmt w:val="decimal"/>
      <w:lvlText w:val="%1"/>
      <w:lvlJc w:val="left"/>
      <w:pPr>
        <w:ind w:left="118" w:hanging="85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851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18" w:hanging="20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7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209"/>
      </w:pPr>
      <w:rPr>
        <w:rFonts w:hint="default"/>
        <w:lang w:val="ru-RU" w:eastAsia="en-US" w:bidi="ar-SA"/>
      </w:rPr>
    </w:lvl>
  </w:abstractNum>
  <w:abstractNum w:abstractNumId="10">
    <w:nsid w:val="5FE637D7"/>
    <w:multiLevelType w:val="multilevel"/>
    <w:tmpl w:val="C6B0C0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36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C337B"/>
    <w:rsid w:val="00013719"/>
    <w:rsid w:val="0003654C"/>
    <w:rsid w:val="0004652A"/>
    <w:rsid w:val="00071822"/>
    <w:rsid w:val="000B4B04"/>
    <w:rsid w:val="000C528F"/>
    <w:rsid w:val="000D3DA8"/>
    <w:rsid w:val="0010793A"/>
    <w:rsid w:val="001458E7"/>
    <w:rsid w:val="001547CF"/>
    <w:rsid w:val="0017011A"/>
    <w:rsid w:val="00185524"/>
    <w:rsid w:val="001A4A02"/>
    <w:rsid w:val="001F684E"/>
    <w:rsid w:val="00201F15"/>
    <w:rsid w:val="00212A4A"/>
    <w:rsid w:val="002259D1"/>
    <w:rsid w:val="00246CFE"/>
    <w:rsid w:val="00253064"/>
    <w:rsid w:val="002A385E"/>
    <w:rsid w:val="002A6CA9"/>
    <w:rsid w:val="00302001"/>
    <w:rsid w:val="00375E87"/>
    <w:rsid w:val="003D4142"/>
    <w:rsid w:val="00401C40"/>
    <w:rsid w:val="00425F8B"/>
    <w:rsid w:val="0043486F"/>
    <w:rsid w:val="00436053"/>
    <w:rsid w:val="00482630"/>
    <w:rsid w:val="00484EA6"/>
    <w:rsid w:val="004A7005"/>
    <w:rsid w:val="004C3307"/>
    <w:rsid w:val="004C6194"/>
    <w:rsid w:val="004C7725"/>
    <w:rsid w:val="004D6960"/>
    <w:rsid w:val="004F353E"/>
    <w:rsid w:val="005326B9"/>
    <w:rsid w:val="0054291C"/>
    <w:rsid w:val="00560DB3"/>
    <w:rsid w:val="00585E75"/>
    <w:rsid w:val="005D7C0C"/>
    <w:rsid w:val="005E59A8"/>
    <w:rsid w:val="005F2285"/>
    <w:rsid w:val="0064492A"/>
    <w:rsid w:val="00661F56"/>
    <w:rsid w:val="006935C0"/>
    <w:rsid w:val="006A3DC8"/>
    <w:rsid w:val="00706E81"/>
    <w:rsid w:val="007209B3"/>
    <w:rsid w:val="00732DB2"/>
    <w:rsid w:val="00733A74"/>
    <w:rsid w:val="007365AB"/>
    <w:rsid w:val="00736940"/>
    <w:rsid w:val="00764EB0"/>
    <w:rsid w:val="00777974"/>
    <w:rsid w:val="00777C74"/>
    <w:rsid w:val="0078252C"/>
    <w:rsid w:val="00876392"/>
    <w:rsid w:val="008B7F4F"/>
    <w:rsid w:val="008C337B"/>
    <w:rsid w:val="008C6C9B"/>
    <w:rsid w:val="008D531B"/>
    <w:rsid w:val="008F20A3"/>
    <w:rsid w:val="00917AE1"/>
    <w:rsid w:val="00947695"/>
    <w:rsid w:val="009856B4"/>
    <w:rsid w:val="00992954"/>
    <w:rsid w:val="00992DCB"/>
    <w:rsid w:val="009C7885"/>
    <w:rsid w:val="009E4034"/>
    <w:rsid w:val="009F5703"/>
    <w:rsid w:val="00A17705"/>
    <w:rsid w:val="00A23018"/>
    <w:rsid w:val="00A25D4B"/>
    <w:rsid w:val="00A37BF0"/>
    <w:rsid w:val="00A5569C"/>
    <w:rsid w:val="00A6723A"/>
    <w:rsid w:val="00A8176F"/>
    <w:rsid w:val="00A928D2"/>
    <w:rsid w:val="00AA75A5"/>
    <w:rsid w:val="00AA7A1B"/>
    <w:rsid w:val="00AB1276"/>
    <w:rsid w:val="00AB4F80"/>
    <w:rsid w:val="00AB543F"/>
    <w:rsid w:val="00AC7BF9"/>
    <w:rsid w:val="00AD6617"/>
    <w:rsid w:val="00AE7C10"/>
    <w:rsid w:val="00B02422"/>
    <w:rsid w:val="00B12C98"/>
    <w:rsid w:val="00B23B66"/>
    <w:rsid w:val="00B50B93"/>
    <w:rsid w:val="00B5517E"/>
    <w:rsid w:val="00B72CB2"/>
    <w:rsid w:val="00B86941"/>
    <w:rsid w:val="00BC3070"/>
    <w:rsid w:val="00BE1B76"/>
    <w:rsid w:val="00BF5441"/>
    <w:rsid w:val="00C05433"/>
    <w:rsid w:val="00C53E0C"/>
    <w:rsid w:val="00C615BE"/>
    <w:rsid w:val="00C70EFB"/>
    <w:rsid w:val="00C74E28"/>
    <w:rsid w:val="00C75407"/>
    <w:rsid w:val="00CC3B34"/>
    <w:rsid w:val="00D075AC"/>
    <w:rsid w:val="00D21D61"/>
    <w:rsid w:val="00D23506"/>
    <w:rsid w:val="00D3027B"/>
    <w:rsid w:val="00D35875"/>
    <w:rsid w:val="00D36BAB"/>
    <w:rsid w:val="00D51EE4"/>
    <w:rsid w:val="00D66B2F"/>
    <w:rsid w:val="00D819D1"/>
    <w:rsid w:val="00D81D3F"/>
    <w:rsid w:val="00D84BDF"/>
    <w:rsid w:val="00D877A9"/>
    <w:rsid w:val="00DA465E"/>
    <w:rsid w:val="00DA7717"/>
    <w:rsid w:val="00DC3303"/>
    <w:rsid w:val="00DD6BD2"/>
    <w:rsid w:val="00DE0C2B"/>
    <w:rsid w:val="00DE2525"/>
    <w:rsid w:val="00E41030"/>
    <w:rsid w:val="00E70400"/>
    <w:rsid w:val="00E867D3"/>
    <w:rsid w:val="00EA235C"/>
    <w:rsid w:val="00EA508B"/>
    <w:rsid w:val="00EF4D40"/>
    <w:rsid w:val="00EF6F8F"/>
    <w:rsid w:val="00F424AA"/>
    <w:rsid w:val="00F56CE3"/>
    <w:rsid w:val="00F65519"/>
    <w:rsid w:val="00FB0F9B"/>
    <w:rsid w:val="00FB4538"/>
    <w:rsid w:val="00FB724B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C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2C98"/>
    <w:pPr>
      <w:ind w:left="8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12C98"/>
    <w:pPr>
      <w:ind w:left="366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12C98"/>
    <w:pPr>
      <w:spacing w:before="321"/>
      <w:ind w:left="118" w:hanging="28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C98"/>
    <w:pPr>
      <w:ind w:left="118" w:firstLine="851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rsid w:val="00B12C98"/>
    <w:pPr>
      <w:spacing w:line="368" w:lineRule="exact"/>
      <w:ind w:left="1990" w:right="11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B12C98"/>
    <w:pPr>
      <w:ind w:left="118" w:right="101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B12C98"/>
  </w:style>
  <w:style w:type="paragraph" w:styleId="a6">
    <w:name w:val="Balloon Text"/>
    <w:basedOn w:val="a"/>
    <w:link w:val="a7"/>
    <w:uiPriority w:val="99"/>
    <w:semiHidden/>
    <w:unhideWhenUsed/>
    <w:rsid w:val="007365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5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Основной текст_"/>
    <w:basedOn w:val="a0"/>
    <w:link w:val="11"/>
    <w:rsid w:val="00246CFE"/>
    <w:rPr>
      <w:rFonts w:ascii="Arial" w:eastAsia="Arial" w:hAnsi="Arial" w:cs="Arial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246CFE"/>
    <w:pPr>
      <w:shd w:val="clear" w:color="auto" w:fill="FFFFFF"/>
      <w:autoSpaceDE/>
      <w:autoSpaceDN/>
      <w:spacing w:after="180" w:line="480" w:lineRule="exact"/>
      <w:jc w:val="both"/>
    </w:pPr>
    <w:rPr>
      <w:rFonts w:ascii="Arial" w:eastAsia="Arial" w:hAnsi="Arial" w:cs="Arial"/>
      <w:spacing w:val="-2"/>
      <w:sz w:val="26"/>
      <w:szCs w:val="26"/>
      <w:lang w:val="en-US"/>
    </w:rPr>
  </w:style>
  <w:style w:type="paragraph" w:customStyle="1" w:styleId="12">
    <w:name w:val="1"/>
    <w:basedOn w:val="a"/>
    <w:rsid w:val="00A6723A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0">
    <w:name w:val="toc 2"/>
    <w:basedOn w:val="a"/>
    <w:next w:val="a"/>
    <w:autoRedefine/>
    <w:uiPriority w:val="39"/>
    <w:semiHidden/>
    <w:unhideWhenUsed/>
    <w:rsid w:val="00A5569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AB54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543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B54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543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66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118" w:hanging="28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 w:firstLine="851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368" w:lineRule="exact"/>
      <w:ind w:left="1990" w:right="11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right="101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365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5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Основной текст_"/>
    <w:basedOn w:val="a0"/>
    <w:link w:val="11"/>
    <w:rsid w:val="00246CFE"/>
    <w:rPr>
      <w:rFonts w:ascii="Arial" w:eastAsia="Arial" w:hAnsi="Arial" w:cs="Arial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246CFE"/>
    <w:pPr>
      <w:shd w:val="clear" w:color="auto" w:fill="FFFFFF"/>
      <w:autoSpaceDE/>
      <w:autoSpaceDN/>
      <w:spacing w:after="180" w:line="480" w:lineRule="exact"/>
      <w:jc w:val="both"/>
    </w:pPr>
    <w:rPr>
      <w:rFonts w:ascii="Arial" w:eastAsia="Arial" w:hAnsi="Arial" w:cs="Arial"/>
      <w:spacing w:val="-2"/>
      <w:sz w:val="26"/>
      <w:szCs w:val="26"/>
      <w:lang w:val="en-US"/>
    </w:rPr>
  </w:style>
  <w:style w:type="paragraph" w:customStyle="1" w:styleId="12">
    <w:name w:val="1"/>
    <w:basedOn w:val="a"/>
    <w:rsid w:val="00A6723A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D546-AC47-41B1-864F-008F6502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Александра Вячеславна бартева</cp:lastModifiedBy>
  <cp:revision>82</cp:revision>
  <cp:lastPrinted>2025-04-23T11:39:00Z</cp:lastPrinted>
  <dcterms:created xsi:type="dcterms:W3CDTF">2024-04-17T11:53:00Z</dcterms:created>
  <dcterms:modified xsi:type="dcterms:W3CDTF">2025-04-24T09:03:00Z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</Properties>
</file>